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91548C" w14:textId="359FC76E" w:rsidR="00E034D8" w:rsidRDefault="00E034D8" w:rsidP="0054120A">
      <w:pPr>
        <w:pStyle w:val="ListParagraph"/>
        <w:ind w:left="0" w:right="107"/>
        <w:jc w:val="center"/>
        <w:rPr>
          <w:rFonts w:ascii="Garamond" w:hAnsi="Garamond"/>
          <w:b/>
          <w:sz w:val="32"/>
          <w:szCs w:val="32"/>
          <w:lang w:val="id-ID"/>
        </w:rPr>
      </w:pPr>
      <w:r>
        <w:rPr>
          <w:noProof/>
        </w:rPr>
        <w:drawing>
          <wp:anchor distT="0" distB="0" distL="114300" distR="114300" simplePos="0" relativeHeight="251660288" behindDoc="0" locked="0" layoutInCell="1" allowOverlap="1" wp14:anchorId="7171446F" wp14:editId="114AB651">
            <wp:simplePos x="0" y="0"/>
            <wp:positionH relativeFrom="column">
              <wp:posOffset>5875655</wp:posOffset>
            </wp:positionH>
            <wp:positionV relativeFrom="paragraph">
              <wp:posOffset>-735965</wp:posOffset>
            </wp:positionV>
            <wp:extent cx="723900" cy="246552"/>
            <wp:effectExtent l="0" t="0" r="0" b="1270"/>
            <wp:wrapNone/>
            <wp:docPr id="1305008646"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008646" name="Picture 1" descr="A logo with text on i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23900" cy="246552"/>
                    </a:xfrm>
                    <a:prstGeom prst="rect">
                      <a:avLst/>
                    </a:prstGeom>
                  </pic:spPr>
                </pic:pic>
              </a:graphicData>
            </a:graphic>
            <wp14:sizeRelH relativeFrom="margin">
              <wp14:pctWidth>0</wp14:pctWidth>
            </wp14:sizeRelH>
            <wp14:sizeRelV relativeFrom="margin">
              <wp14:pctHeight>0</wp14:pctHeight>
            </wp14:sizeRelV>
          </wp:anchor>
        </w:drawing>
      </w:r>
    </w:p>
    <w:p w14:paraId="1E919255" w14:textId="3801BC40" w:rsidR="00E034D8" w:rsidRDefault="00E034D8" w:rsidP="0054120A">
      <w:pPr>
        <w:pStyle w:val="ListParagraph"/>
        <w:ind w:left="0" w:right="107"/>
        <w:jc w:val="center"/>
        <w:rPr>
          <w:rFonts w:ascii="Garamond" w:hAnsi="Garamond"/>
          <w:b/>
          <w:sz w:val="32"/>
          <w:szCs w:val="32"/>
          <w:lang w:val="id-ID"/>
        </w:rPr>
      </w:pPr>
    </w:p>
    <w:p w14:paraId="53D1276E" w14:textId="521A42D1" w:rsidR="00983079" w:rsidRPr="00983079" w:rsidRDefault="00983079" w:rsidP="00983079">
      <w:pPr>
        <w:pStyle w:val="ListParagraph"/>
        <w:ind w:right="107"/>
        <w:jc w:val="center"/>
        <w:rPr>
          <w:rFonts w:ascii="Garamond" w:hAnsi="Garamond"/>
          <w:b/>
          <w:bCs/>
          <w:sz w:val="32"/>
          <w:szCs w:val="32"/>
        </w:rPr>
      </w:pPr>
      <w:r w:rsidRPr="00983079">
        <w:rPr>
          <w:rFonts w:ascii="Garamond" w:hAnsi="Garamond"/>
          <w:b/>
          <w:bCs/>
          <w:sz w:val="32"/>
          <w:szCs w:val="32"/>
        </w:rPr>
        <w:t>ANALYSIS OF CONSUMER SHOPPING MOTIVATION ON TIKTOK LIVE STREAMING USING THE SEM-SMARTPLS TEST APPROACH</w:t>
      </w:r>
    </w:p>
    <w:p w14:paraId="04A31159" w14:textId="576DF1E8" w:rsidR="00073BFE" w:rsidRPr="000A725F" w:rsidRDefault="00073BFE" w:rsidP="0054120A">
      <w:pPr>
        <w:pStyle w:val="ListParagraph"/>
        <w:ind w:left="0" w:right="107"/>
        <w:jc w:val="center"/>
        <w:rPr>
          <w:rFonts w:ascii="Garamond" w:hAnsi="Garamond"/>
          <w:b/>
          <w:color w:val="000000" w:themeColor="text1"/>
          <w:lang w:bidi="en-US"/>
        </w:rPr>
      </w:pPr>
    </w:p>
    <w:p w14:paraId="2C5D3949" w14:textId="584125EC" w:rsidR="004B5EDE" w:rsidRPr="00E034D8" w:rsidRDefault="00E034D8" w:rsidP="0054120A">
      <w:pPr>
        <w:pStyle w:val="ListParagraph"/>
        <w:ind w:left="0" w:right="107"/>
        <w:jc w:val="center"/>
        <w:rPr>
          <w:rFonts w:ascii="Garamond" w:hAnsi="Garamond"/>
          <w:b/>
          <w:color w:val="000000" w:themeColor="text1"/>
          <w:lang w:val="en-US"/>
        </w:rPr>
      </w:pPr>
      <w:r>
        <w:rPr>
          <w:rFonts w:ascii="Garamond" w:hAnsi="Garamond"/>
          <w:b/>
          <w:bCs/>
          <w:color w:val="000000" w:themeColor="text1"/>
          <w:vertAlign w:val="superscript"/>
        </w:rPr>
        <w:t>1</w:t>
      </w:r>
      <w:r w:rsidR="0022556F" w:rsidRPr="00625263">
        <w:rPr>
          <w:noProof/>
          <w:lang w:val="en-US" w:eastAsia="ko-KR"/>
        </w:rPr>
        <w:drawing>
          <wp:inline distT="0" distB="0" distL="0" distR="0" wp14:anchorId="3B3FFD80" wp14:editId="20ECDA6A">
            <wp:extent cx="107950" cy="107950"/>
            <wp:effectExtent l="0" t="0" r="6350" b="6350"/>
            <wp:docPr id="151257262" name="图片 1449996929">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257262" name="图片 1449996929">
                      <a:hlinkClick r:id="rId9"/>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7950" cy="107950"/>
                    </a:xfrm>
                    <a:prstGeom prst="rect">
                      <a:avLst/>
                    </a:prstGeom>
                  </pic:spPr>
                </pic:pic>
              </a:graphicData>
            </a:graphic>
          </wp:inline>
        </w:drawing>
      </w:r>
      <w:r w:rsidR="0022556F">
        <w:rPr>
          <w:rFonts w:ascii="Garamond" w:hAnsi="Garamond"/>
          <w:b/>
          <w:bCs/>
          <w:color w:val="000000" w:themeColor="text1"/>
        </w:rPr>
        <w:t xml:space="preserve"> </w:t>
      </w:r>
      <w:proofErr w:type="spellStart"/>
      <w:r w:rsidR="00F50539">
        <w:rPr>
          <w:rFonts w:ascii="Garamond" w:hAnsi="Garamond"/>
          <w:b/>
          <w:bCs/>
          <w:color w:val="000000" w:themeColor="text1"/>
        </w:rPr>
        <w:t>Intan</w:t>
      </w:r>
      <w:proofErr w:type="spellEnd"/>
      <w:r w:rsidR="00F50539">
        <w:rPr>
          <w:rFonts w:ascii="Garamond" w:hAnsi="Garamond"/>
          <w:b/>
          <w:bCs/>
          <w:color w:val="000000" w:themeColor="text1"/>
        </w:rPr>
        <w:t xml:space="preserve"> Lidiya </w:t>
      </w:r>
      <w:proofErr w:type="spellStart"/>
      <w:r w:rsidR="00F50539">
        <w:rPr>
          <w:rFonts w:ascii="Garamond" w:hAnsi="Garamond"/>
          <w:b/>
          <w:bCs/>
          <w:color w:val="000000" w:themeColor="text1"/>
        </w:rPr>
        <w:t>Widuri</w:t>
      </w:r>
      <w:proofErr w:type="spellEnd"/>
      <w:r w:rsidR="00F50539">
        <w:rPr>
          <w:rFonts w:ascii="Garamond" w:hAnsi="Garamond"/>
          <w:b/>
          <w:bCs/>
          <w:color w:val="000000" w:themeColor="text1"/>
        </w:rPr>
        <w:t xml:space="preserve"> </w:t>
      </w:r>
      <w:r w:rsidR="0022556F">
        <w:rPr>
          <w:rFonts w:ascii="Garamond" w:hAnsi="Garamond"/>
          <w:b/>
          <w:bCs/>
          <w:color w:val="000000" w:themeColor="text1"/>
        </w:rPr>
        <w:t>(</w:t>
      </w:r>
      <w:r w:rsidR="00F50539" w:rsidRPr="00F50539">
        <w:rPr>
          <w:rFonts w:ascii="Garamond" w:hAnsi="Garamond"/>
          <w:b/>
          <w:bCs/>
          <w:color w:val="000000" w:themeColor="text1"/>
        </w:rPr>
        <w:t>https://orcid.org/0000-0003-3882-8690</w:t>
      </w:r>
      <w:r w:rsidR="0022556F">
        <w:rPr>
          <w:rFonts w:ascii="Garamond" w:hAnsi="Garamond"/>
          <w:b/>
          <w:bCs/>
          <w:color w:val="000000" w:themeColor="text1"/>
        </w:rPr>
        <w:t>)</w:t>
      </w:r>
    </w:p>
    <w:p w14:paraId="333938C6" w14:textId="040B2F7C" w:rsidR="00DD1F92" w:rsidRPr="000A725F" w:rsidRDefault="00DD1F92" w:rsidP="0054120A">
      <w:pPr>
        <w:pStyle w:val="ListParagraph"/>
        <w:ind w:left="0" w:right="107"/>
        <w:jc w:val="center"/>
        <w:rPr>
          <w:rFonts w:ascii="Garamond" w:hAnsi="Garamond"/>
          <w:b/>
        </w:rPr>
      </w:pPr>
    </w:p>
    <w:p w14:paraId="7FE197C3" w14:textId="30C37B11" w:rsidR="00073BFE" w:rsidRPr="00E034D8" w:rsidRDefault="00E034D8" w:rsidP="0054120A">
      <w:pPr>
        <w:pStyle w:val="ListParagraph"/>
        <w:ind w:left="0" w:right="107"/>
        <w:jc w:val="center"/>
        <w:rPr>
          <w:rFonts w:ascii="Garamond" w:hAnsi="Garamond"/>
          <w:lang w:val="id-ID"/>
        </w:rPr>
      </w:pPr>
      <w:r>
        <w:rPr>
          <w:rFonts w:ascii="Garamond" w:hAnsi="Garamond"/>
          <w:vertAlign w:val="superscript"/>
        </w:rPr>
        <w:t>1</w:t>
      </w:r>
      <w:r w:rsidR="00F50539">
        <w:rPr>
          <w:rFonts w:ascii="Garamond" w:hAnsi="Garamond"/>
        </w:rPr>
        <w:t xml:space="preserve">University </w:t>
      </w:r>
      <w:r w:rsidR="003D54E3">
        <w:rPr>
          <w:rFonts w:ascii="Garamond" w:hAnsi="Garamond"/>
        </w:rPr>
        <w:t>o</w:t>
      </w:r>
      <w:bookmarkStart w:id="0" w:name="_GoBack"/>
      <w:bookmarkEnd w:id="0"/>
      <w:r w:rsidR="00F50539">
        <w:rPr>
          <w:rFonts w:ascii="Garamond" w:hAnsi="Garamond"/>
        </w:rPr>
        <w:t>f Lampung</w:t>
      </w:r>
    </w:p>
    <w:p w14:paraId="1530831C" w14:textId="05BA07D0" w:rsidR="00611CAA" w:rsidRPr="00F50539" w:rsidRDefault="00323B01" w:rsidP="0054120A">
      <w:pPr>
        <w:shd w:val="clear" w:color="auto" w:fill="FFFFFF"/>
        <w:contextualSpacing/>
        <w:jc w:val="center"/>
        <w:outlineLvl w:val="2"/>
        <w:rPr>
          <w:rFonts w:ascii="Garamond" w:hAnsi="Garamond"/>
          <w:bCs/>
          <w:i/>
          <w:color w:val="000000" w:themeColor="text1"/>
          <w:spacing w:val="3"/>
          <w:lang w:val="en-US"/>
        </w:rPr>
      </w:pPr>
      <w:r w:rsidRPr="000A725F">
        <w:rPr>
          <w:rFonts w:ascii="Garamond" w:hAnsi="Garamond"/>
          <w:i/>
          <w:color w:val="000000" w:themeColor="text1"/>
        </w:rPr>
        <w:t xml:space="preserve">e-mail: </w:t>
      </w:r>
      <w:r w:rsidR="00F50539">
        <w:rPr>
          <w:rFonts w:ascii="Garamond" w:hAnsi="Garamond"/>
          <w:bCs/>
          <w:i/>
          <w:color w:val="000000" w:themeColor="text1"/>
          <w:spacing w:val="3"/>
          <w:lang w:val="en-US"/>
        </w:rPr>
        <w:t>intanlidiyaw@gmail.com</w:t>
      </w:r>
    </w:p>
    <w:p w14:paraId="318CCFFB" w14:textId="542A155B" w:rsidR="009C3EA9" w:rsidRPr="000A725F" w:rsidRDefault="009C3EA9" w:rsidP="0054120A">
      <w:pPr>
        <w:pStyle w:val="ListParagraph"/>
        <w:ind w:left="0" w:right="107"/>
        <w:rPr>
          <w:rFonts w:ascii="Garamond" w:hAnsi="Garamond"/>
          <w:i/>
          <w:color w:val="000000" w:themeColor="text1"/>
        </w:rPr>
      </w:pPr>
    </w:p>
    <w:p w14:paraId="01228CFC" w14:textId="292DE02E" w:rsidR="00297C28" w:rsidRPr="000A725F" w:rsidRDefault="00297C28" w:rsidP="0054120A">
      <w:pPr>
        <w:pStyle w:val="ListParagraph"/>
        <w:ind w:left="0" w:right="107"/>
        <w:jc w:val="center"/>
        <w:rPr>
          <w:rFonts w:ascii="Garamond" w:hAnsi="Garamond"/>
          <w:i/>
        </w:rPr>
      </w:pPr>
    </w:p>
    <w:p w14:paraId="13ACFAE3" w14:textId="4A779324" w:rsidR="000A725F" w:rsidRDefault="000A725F" w:rsidP="0054120A">
      <w:pPr>
        <w:spacing w:after="160"/>
        <w:contextualSpacing/>
        <w:jc w:val="center"/>
        <w:rPr>
          <w:rFonts w:ascii="Garamond" w:hAnsi="Garamond"/>
          <w:b/>
          <w:bCs/>
        </w:rPr>
      </w:pPr>
      <w:r w:rsidRPr="004C06AE">
        <w:rPr>
          <w:rFonts w:ascii="Garamond" w:hAnsi="Garamond"/>
          <w:b/>
          <w:bCs/>
        </w:rPr>
        <w:t>ABSTRACT</w:t>
      </w:r>
      <w:r w:rsidR="00E034D8">
        <w:rPr>
          <w:rFonts w:ascii="Garamond" w:hAnsi="Garamond"/>
          <w:b/>
          <w:bCs/>
        </w:rPr>
        <w:t xml:space="preserve"> </w:t>
      </w:r>
    </w:p>
    <w:p w14:paraId="24A196DB" w14:textId="5B2881BB" w:rsidR="00B315F0" w:rsidRPr="004C06AE" w:rsidRDefault="00B315F0" w:rsidP="0054120A">
      <w:pPr>
        <w:spacing w:after="160"/>
        <w:contextualSpacing/>
        <w:jc w:val="center"/>
        <w:rPr>
          <w:rFonts w:ascii="Garamond" w:hAnsi="Garamond"/>
        </w:rPr>
      </w:pPr>
    </w:p>
    <w:p w14:paraId="26ACA122" w14:textId="77777777" w:rsidR="00983079" w:rsidRPr="00983079" w:rsidRDefault="00983079" w:rsidP="00983079">
      <w:pPr>
        <w:contextualSpacing/>
        <w:jc w:val="both"/>
        <w:rPr>
          <w:rFonts w:ascii="Garamond" w:hAnsi="Garamond"/>
        </w:rPr>
      </w:pPr>
      <w:r w:rsidRPr="00983079">
        <w:rPr>
          <w:rFonts w:ascii="Garamond" w:hAnsi="Garamond"/>
        </w:rPr>
        <w:t xml:space="preserve">The development of </w:t>
      </w:r>
      <w:proofErr w:type="spellStart"/>
      <w:r w:rsidRPr="00983079">
        <w:rPr>
          <w:rFonts w:ascii="Garamond" w:hAnsi="Garamond"/>
        </w:rPr>
        <w:t>TikTok</w:t>
      </w:r>
      <w:proofErr w:type="spellEnd"/>
      <w:r w:rsidRPr="00983079">
        <w:rPr>
          <w:rFonts w:ascii="Garamond" w:hAnsi="Garamond"/>
        </w:rPr>
        <w:t xml:space="preserve"> live streaming has driven changes in consumer shopping </w:t>
      </w:r>
      <w:proofErr w:type="spellStart"/>
      <w:r w:rsidRPr="00983079">
        <w:rPr>
          <w:rFonts w:ascii="Garamond" w:hAnsi="Garamond"/>
        </w:rPr>
        <w:t>behavior</w:t>
      </w:r>
      <w:proofErr w:type="spellEnd"/>
      <w:r w:rsidRPr="00983079">
        <w:rPr>
          <w:rFonts w:ascii="Garamond" w:hAnsi="Garamond"/>
        </w:rPr>
        <w:t xml:space="preserve"> in social media-based e-commerce, particularly through informative, persuasive, and entertaining real-time interactions. This study aims to </w:t>
      </w:r>
      <w:proofErr w:type="spellStart"/>
      <w:r w:rsidRPr="00983079">
        <w:rPr>
          <w:rFonts w:ascii="Garamond" w:hAnsi="Garamond"/>
        </w:rPr>
        <w:t>analyze</w:t>
      </w:r>
      <w:proofErr w:type="spellEnd"/>
      <w:r w:rsidRPr="00983079">
        <w:rPr>
          <w:rFonts w:ascii="Garamond" w:hAnsi="Garamond"/>
        </w:rPr>
        <w:t xml:space="preserve"> consumer shopping motivation on </w:t>
      </w:r>
      <w:proofErr w:type="spellStart"/>
      <w:r w:rsidRPr="00983079">
        <w:rPr>
          <w:rFonts w:ascii="Garamond" w:hAnsi="Garamond"/>
        </w:rPr>
        <w:t>TikTok</w:t>
      </w:r>
      <w:proofErr w:type="spellEnd"/>
      <w:r w:rsidRPr="00983079">
        <w:rPr>
          <w:rFonts w:ascii="Garamond" w:hAnsi="Garamond"/>
        </w:rPr>
        <w:t xml:space="preserve"> live streaming by examining the influence of Seller Characteristics, Streaming Platform, and Performance on Purchase Motivation through Customer Perceived Value. This study uses a quantitative approach with the Structural Equation </w:t>
      </w:r>
      <w:proofErr w:type="spellStart"/>
      <w:r w:rsidRPr="00983079">
        <w:rPr>
          <w:rFonts w:ascii="Garamond" w:hAnsi="Garamond"/>
        </w:rPr>
        <w:t>Modeling</w:t>
      </w:r>
      <w:proofErr w:type="spellEnd"/>
      <w:r w:rsidRPr="00983079">
        <w:rPr>
          <w:rFonts w:ascii="Garamond" w:hAnsi="Garamond"/>
        </w:rPr>
        <w:t xml:space="preserve">–Partial Least Squares (SEM-PLS) method using </w:t>
      </w:r>
      <w:proofErr w:type="spellStart"/>
      <w:r w:rsidRPr="00983079">
        <w:rPr>
          <w:rFonts w:ascii="Garamond" w:hAnsi="Garamond"/>
        </w:rPr>
        <w:t>SmartPLS</w:t>
      </w:r>
      <w:bookmarkStart w:id="1" w:name="_Hlk220081248"/>
      <w:r w:rsidRPr="00983079">
        <w:rPr>
          <w:rFonts w:ascii="Garamond" w:hAnsi="Garamond"/>
        </w:rPr>
        <w:t>The</w:t>
      </w:r>
      <w:proofErr w:type="spellEnd"/>
      <w:r w:rsidRPr="00983079">
        <w:rPr>
          <w:rFonts w:ascii="Garamond" w:hAnsi="Garamond"/>
        </w:rPr>
        <w:t xml:space="preserve"> data was collected through questionnaires distributed to respondents who had made or considered making purchases through </w:t>
      </w:r>
      <w:proofErr w:type="spellStart"/>
      <w:r w:rsidRPr="00983079">
        <w:rPr>
          <w:rFonts w:ascii="Garamond" w:hAnsi="Garamond"/>
        </w:rPr>
        <w:t>TikTok</w:t>
      </w:r>
      <w:proofErr w:type="spellEnd"/>
      <w:r w:rsidRPr="00983079">
        <w:rPr>
          <w:rFonts w:ascii="Garamond" w:hAnsi="Garamond"/>
        </w:rPr>
        <w:t xml:space="preserve"> Live. The model was evaluated through construct validity and reliability testing, determination coefficients, and analysis of direct and indirect effects between variables. The results of the study show that all constructs have excellent validity and reliability. Seller Characteristics and Streaming Platform have a significant effect on Performance and Customer Perceived Value. Furthermore, Performance is proven to significantly increase Customer Perceived Value. </w:t>
      </w:r>
      <w:bookmarkEnd w:id="1"/>
      <w:r w:rsidRPr="00983079">
        <w:rPr>
          <w:rFonts w:ascii="Garamond" w:hAnsi="Garamond"/>
        </w:rPr>
        <w:t xml:space="preserve">The main results of this study indicate that Customer Perceived Value is the most dominant factor influencing Purchase Motivation and acts as the main mediating variable between seller characteristics, platform quality, and live streaming performance on purchase motivation. This study concludes that consumer shopping motivation on </w:t>
      </w:r>
      <w:proofErr w:type="spellStart"/>
      <w:r w:rsidRPr="00983079">
        <w:rPr>
          <w:rFonts w:ascii="Garamond" w:hAnsi="Garamond"/>
        </w:rPr>
        <w:t>TikTok</w:t>
      </w:r>
      <w:proofErr w:type="spellEnd"/>
      <w:r w:rsidRPr="00983079">
        <w:rPr>
          <w:rFonts w:ascii="Garamond" w:hAnsi="Garamond"/>
        </w:rPr>
        <w:t xml:space="preserve"> live streaming is formed through an integrated mechanism, with consumer value perception as the main determinant in driving purchase decisions.</w:t>
      </w:r>
    </w:p>
    <w:p w14:paraId="2B937384" w14:textId="282821FD" w:rsidR="009F1E5F" w:rsidRDefault="009F1E5F" w:rsidP="009F1E5F">
      <w:pPr>
        <w:contextualSpacing/>
        <w:jc w:val="both"/>
        <w:rPr>
          <w:rFonts w:ascii="Garamond" w:hAnsi="Garamond"/>
          <w:b/>
          <w:bCs/>
        </w:rPr>
      </w:pPr>
    </w:p>
    <w:p w14:paraId="18902A66" w14:textId="080C235F" w:rsidR="000A725F" w:rsidRDefault="00983079" w:rsidP="00E034D8">
      <w:pPr>
        <w:contextualSpacing/>
        <w:jc w:val="both"/>
        <w:rPr>
          <w:rFonts w:ascii="Garamond" w:hAnsi="Garamond"/>
        </w:rPr>
      </w:pPr>
      <w:r>
        <w:rPr>
          <w:rFonts w:ascii="Garamond" w:hAnsi="Garamond"/>
          <w:b/>
          <w:bCs/>
        </w:rPr>
        <w:t>Keyword</w:t>
      </w:r>
      <w:r w:rsidR="009F1E5F" w:rsidRPr="009F1E5F">
        <w:rPr>
          <w:rFonts w:ascii="Garamond" w:hAnsi="Garamond"/>
          <w:b/>
          <w:bCs/>
        </w:rPr>
        <w:t>:</w:t>
      </w:r>
      <w:r w:rsidR="009F1E5F" w:rsidRPr="009F1E5F">
        <w:rPr>
          <w:rFonts w:ascii="Garamond" w:hAnsi="Garamond"/>
        </w:rPr>
        <w:t xml:space="preserve"> Live Streaming </w:t>
      </w:r>
      <w:proofErr w:type="spellStart"/>
      <w:r w:rsidR="009F1E5F" w:rsidRPr="009F1E5F">
        <w:rPr>
          <w:rFonts w:ascii="Garamond" w:hAnsi="Garamond"/>
        </w:rPr>
        <w:t>TikTok</w:t>
      </w:r>
      <w:proofErr w:type="spellEnd"/>
      <w:r w:rsidR="009F1E5F" w:rsidRPr="009F1E5F">
        <w:rPr>
          <w:rFonts w:ascii="Garamond" w:hAnsi="Garamond"/>
        </w:rPr>
        <w:t>, Purchase Motivation, Customer Perceived Value, SEM-PLS.</w:t>
      </w:r>
    </w:p>
    <w:p w14:paraId="534B884D" w14:textId="77777777" w:rsidR="000A725F" w:rsidRDefault="000A725F" w:rsidP="0054120A">
      <w:pPr>
        <w:contextualSpacing/>
        <w:jc w:val="both"/>
        <w:rPr>
          <w:rFonts w:ascii="Garamond" w:hAnsi="Garamond"/>
        </w:rPr>
      </w:pPr>
    </w:p>
    <w:p w14:paraId="34F29C77" w14:textId="52C351B7" w:rsidR="00601FD2" w:rsidRPr="00601FD2" w:rsidRDefault="00601FD2" w:rsidP="009F1E5F">
      <w:pPr>
        <w:contextualSpacing/>
        <w:jc w:val="both"/>
        <w:rPr>
          <w:rFonts w:ascii="Garamond" w:hAnsi="Garamond"/>
        </w:rPr>
      </w:pPr>
      <w:r w:rsidRPr="00601FD2">
        <w:rPr>
          <w:rFonts w:ascii="Garamond" w:hAnsi="Garamond"/>
          <w:b/>
          <w:bCs/>
        </w:rPr>
        <w:t>INTRODUCTION</w:t>
      </w:r>
    </w:p>
    <w:p w14:paraId="13B7C1AA" w14:textId="77777777" w:rsidR="00983079" w:rsidRPr="00983079" w:rsidRDefault="00983079" w:rsidP="00983079">
      <w:pPr>
        <w:contextualSpacing/>
        <w:jc w:val="both"/>
        <w:rPr>
          <w:rFonts w:ascii="Garamond" w:hAnsi="Garamond"/>
        </w:rPr>
      </w:pPr>
      <w:proofErr w:type="spellStart"/>
      <w:r w:rsidRPr="00983079">
        <w:rPr>
          <w:rFonts w:ascii="Garamond" w:hAnsi="Garamond"/>
        </w:rPr>
        <w:t>TikTok</w:t>
      </w:r>
      <w:proofErr w:type="spellEnd"/>
      <w:r w:rsidRPr="00983079">
        <w:rPr>
          <w:rFonts w:ascii="Garamond" w:hAnsi="Garamond"/>
        </w:rPr>
        <w:t xml:space="preserve"> has grown into one of the fastest-growing social media platforms globally, supported by short video and live streaming features that encourage real-time interaction between creators and audiences. In 2023, </w:t>
      </w:r>
      <w:proofErr w:type="spellStart"/>
      <w:r w:rsidRPr="00983079">
        <w:rPr>
          <w:rFonts w:ascii="Garamond" w:hAnsi="Garamond"/>
        </w:rPr>
        <w:t>TikTok</w:t>
      </w:r>
      <w:proofErr w:type="spellEnd"/>
      <w:r w:rsidRPr="00983079">
        <w:rPr>
          <w:rFonts w:ascii="Garamond" w:hAnsi="Garamond"/>
        </w:rPr>
        <w:t xml:space="preserve"> recorded more than one billion monthly active users worldwide, demonstrating a very high adoption rate compared to other social media platforms (Statista, 2023). In Indonesia, </w:t>
      </w:r>
      <w:proofErr w:type="spellStart"/>
      <w:r w:rsidRPr="00983079">
        <w:rPr>
          <w:rFonts w:ascii="Garamond" w:hAnsi="Garamond"/>
        </w:rPr>
        <w:t>TikTok</w:t>
      </w:r>
      <w:proofErr w:type="spellEnd"/>
      <w:r w:rsidRPr="00983079">
        <w:rPr>
          <w:rFonts w:ascii="Garamond" w:hAnsi="Garamond"/>
        </w:rPr>
        <w:t xml:space="preserve"> ranks at the top as one of the platforms with the highest daily usage, especially among the younger generation, making it a strategic medium for digital marketing communications and content-based e-commerce activities</w:t>
      </w:r>
      <w:r>
        <w:rPr>
          <w:rFonts w:ascii="Garamond" w:hAnsi="Garamond"/>
        </w:rPr>
        <w:t xml:space="preserve"> </w:t>
      </w:r>
      <w:r w:rsidR="009F1E5F" w:rsidRPr="009F1E5F">
        <w:rPr>
          <w:rFonts w:ascii="Garamond" w:hAnsi="Garamond"/>
        </w:rPr>
        <w:t>(We Are Social, 2024).</w:t>
      </w:r>
      <w:r>
        <w:rPr>
          <w:rFonts w:ascii="Garamond" w:hAnsi="Garamond"/>
        </w:rPr>
        <w:t xml:space="preserve"> </w:t>
      </w:r>
      <w:proofErr w:type="spellStart"/>
      <w:r w:rsidRPr="00983079">
        <w:rPr>
          <w:rFonts w:ascii="Garamond" w:hAnsi="Garamond"/>
        </w:rPr>
        <w:t>TikTok</w:t>
      </w:r>
      <w:proofErr w:type="spellEnd"/>
      <w:r w:rsidRPr="00983079">
        <w:rPr>
          <w:rFonts w:ascii="Garamond" w:hAnsi="Garamond"/>
        </w:rPr>
        <w:t xml:space="preserve"> live streaming allows for the simultaneous presentation of informative, persuasive, and entertaining content through product demonstrations, two-way interactions, and time-limited promotions. These characteristics encourage consumers to engage cognitively and emotionally, so that the shopping experience is no longer purely transactional, but also social and experiential. Previous research shows that live streaming commerce can increase consumer engagement, trust, and purchase intent through social presence and direct interaction between the host and the audience (Sun et al., 2019; </w:t>
      </w:r>
      <w:proofErr w:type="spellStart"/>
      <w:r w:rsidRPr="00983079">
        <w:rPr>
          <w:rFonts w:ascii="Garamond" w:hAnsi="Garamond"/>
        </w:rPr>
        <w:t>Wongkitrungrueng</w:t>
      </w:r>
      <w:proofErr w:type="spellEnd"/>
      <w:r w:rsidRPr="00983079">
        <w:rPr>
          <w:rFonts w:ascii="Garamond" w:hAnsi="Garamond"/>
        </w:rPr>
        <w:t xml:space="preserve"> &amp; </w:t>
      </w:r>
      <w:proofErr w:type="spellStart"/>
      <w:r w:rsidRPr="00983079">
        <w:rPr>
          <w:rFonts w:ascii="Garamond" w:hAnsi="Garamond"/>
        </w:rPr>
        <w:t>Assarut</w:t>
      </w:r>
      <w:proofErr w:type="spellEnd"/>
      <w:r w:rsidRPr="00983079">
        <w:rPr>
          <w:rFonts w:ascii="Garamond" w:hAnsi="Garamond"/>
        </w:rPr>
        <w:t>, 2020).</w:t>
      </w:r>
    </w:p>
    <w:p w14:paraId="494AE0F1" w14:textId="77777777" w:rsidR="00983079" w:rsidRPr="00983079" w:rsidRDefault="00983079" w:rsidP="00983079">
      <w:pPr>
        <w:contextualSpacing/>
        <w:jc w:val="both"/>
        <w:rPr>
          <w:rFonts w:ascii="Garamond" w:hAnsi="Garamond"/>
        </w:rPr>
      </w:pPr>
      <w:r w:rsidRPr="00983079">
        <w:rPr>
          <w:rFonts w:ascii="Garamond" w:hAnsi="Garamond"/>
        </w:rPr>
        <w:lastRenderedPageBreak/>
        <w:t xml:space="preserve">The urgency of this research lies in the complexity of consumer shopping motivation factors in the context of </w:t>
      </w:r>
      <w:proofErr w:type="spellStart"/>
      <w:r w:rsidRPr="00983079">
        <w:rPr>
          <w:rFonts w:ascii="Garamond" w:hAnsi="Garamond"/>
        </w:rPr>
        <w:t>TikTok</w:t>
      </w:r>
      <w:proofErr w:type="spellEnd"/>
      <w:r w:rsidRPr="00983079">
        <w:rPr>
          <w:rFonts w:ascii="Garamond" w:hAnsi="Garamond"/>
        </w:rPr>
        <w:t xml:space="preserve"> live streaming, which are interrelated and form a dynamic decision-making system. Without a clear understanding of the cause-and-effect relationships and priorities among motivational factors, businesses and creators risk implementing ineffective marketing strategies, which could ultimately reduce trust levels, increase perceived risk, and hinder purchase conversions (Xu et al., 2020; Park &amp; Lin, 2020).</w:t>
      </w:r>
    </w:p>
    <w:p w14:paraId="7B49A896" w14:textId="77777777" w:rsidR="00983079" w:rsidRPr="00983079" w:rsidRDefault="00983079" w:rsidP="00983079">
      <w:pPr>
        <w:contextualSpacing/>
        <w:jc w:val="both"/>
        <w:rPr>
          <w:rFonts w:ascii="Garamond" w:hAnsi="Garamond"/>
        </w:rPr>
      </w:pPr>
      <w:r w:rsidRPr="00983079">
        <w:rPr>
          <w:rFonts w:ascii="Garamond" w:hAnsi="Garamond"/>
        </w:rPr>
        <w:t xml:space="preserve">A number of previous studies have examined the effect of live streaming on consumer purchase intent by highlighting the role of trust, host credibility, and consumer experience (Smith et al., 2012; </w:t>
      </w:r>
      <w:proofErr w:type="spellStart"/>
      <w:r w:rsidRPr="00983079">
        <w:rPr>
          <w:rFonts w:ascii="Garamond" w:hAnsi="Garamond"/>
        </w:rPr>
        <w:t>Djafarova</w:t>
      </w:r>
      <w:proofErr w:type="spellEnd"/>
      <w:r w:rsidRPr="00983079">
        <w:rPr>
          <w:rFonts w:ascii="Garamond" w:hAnsi="Garamond"/>
        </w:rPr>
        <w:t xml:space="preserve"> &amp; </w:t>
      </w:r>
      <w:proofErr w:type="spellStart"/>
      <w:r w:rsidRPr="00983079">
        <w:rPr>
          <w:rFonts w:ascii="Garamond" w:hAnsi="Garamond"/>
        </w:rPr>
        <w:t>Trofimenko</w:t>
      </w:r>
      <w:proofErr w:type="spellEnd"/>
      <w:r w:rsidRPr="00983079">
        <w:rPr>
          <w:rFonts w:ascii="Garamond" w:hAnsi="Garamond"/>
        </w:rPr>
        <w:t xml:space="preserve">, 2019). However, most studies still use a linear analysis approach that is not yet fully capable of explaining the causal relationships and dependencies between shopping motivation factors in the complex live streaming ecosystem. Therefore, there is still a research gap in mapping the influence structure and relative importance of each consumer shopping motivation factor on live streaming platforms such as </w:t>
      </w:r>
      <w:proofErr w:type="spellStart"/>
      <w:r w:rsidRPr="00983079">
        <w:rPr>
          <w:rFonts w:ascii="Garamond" w:hAnsi="Garamond"/>
        </w:rPr>
        <w:t>TikTok</w:t>
      </w:r>
      <w:proofErr w:type="spellEnd"/>
      <w:r w:rsidRPr="00983079">
        <w:rPr>
          <w:rFonts w:ascii="Garamond" w:hAnsi="Garamond"/>
        </w:rPr>
        <w:t xml:space="preserve"> (Cheng et al., 2022).</w:t>
      </w:r>
    </w:p>
    <w:p w14:paraId="208ADB30" w14:textId="77777777" w:rsidR="006A6931" w:rsidRPr="006A6931" w:rsidRDefault="006A6931" w:rsidP="006A6931">
      <w:pPr>
        <w:contextualSpacing/>
        <w:jc w:val="both"/>
        <w:rPr>
          <w:rFonts w:ascii="Garamond" w:hAnsi="Garamond"/>
        </w:rPr>
      </w:pPr>
      <w:r w:rsidRPr="006A6931">
        <w:rPr>
          <w:rFonts w:ascii="Garamond" w:hAnsi="Garamond"/>
        </w:rPr>
        <w:t xml:space="preserve">Theoretically, this study is based on consumer </w:t>
      </w:r>
      <w:proofErr w:type="spellStart"/>
      <w:r w:rsidRPr="006A6931">
        <w:rPr>
          <w:rFonts w:ascii="Garamond" w:hAnsi="Garamond"/>
        </w:rPr>
        <w:t>behavior</w:t>
      </w:r>
      <w:proofErr w:type="spellEnd"/>
      <w:r w:rsidRPr="006A6931">
        <w:rPr>
          <w:rFonts w:ascii="Garamond" w:hAnsi="Garamond"/>
        </w:rPr>
        <w:t xml:space="preserve"> and digital marketing communication theories that emphasize the importance of trust, source credibility, and consumer experience in shaping purchasing decisions. This study adopts the </w:t>
      </w:r>
      <w:proofErr w:type="spellStart"/>
      <w:r w:rsidRPr="006A6931">
        <w:rPr>
          <w:rFonts w:ascii="Garamond" w:hAnsi="Garamond"/>
        </w:rPr>
        <w:t>SmartPLS</w:t>
      </w:r>
      <w:proofErr w:type="spellEnd"/>
      <w:r w:rsidRPr="006A6931">
        <w:rPr>
          <w:rFonts w:ascii="Garamond" w:hAnsi="Garamond"/>
        </w:rPr>
        <w:t xml:space="preserve"> approach to identify the causal relationships between shopping motivation factors. This integrative approach has been proven effective in </w:t>
      </w:r>
      <w:proofErr w:type="spellStart"/>
      <w:r w:rsidRPr="006A6931">
        <w:rPr>
          <w:rFonts w:ascii="Garamond" w:hAnsi="Garamond"/>
        </w:rPr>
        <w:t>analyzing</w:t>
      </w:r>
      <w:proofErr w:type="spellEnd"/>
      <w:r w:rsidRPr="006A6931">
        <w:rPr>
          <w:rFonts w:ascii="Garamond" w:hAnsi="Garamond"/>
        </w:rPr>
        <w:t xml:space="preserve"> complex and interdependent decision systems in the context of livestream e-commerce (</w:t>
      </w:r>
      <w:proofErr w:type="spellStart"/>
      <w:r w:rsidRPr="006A6931">
        <w:rPr>
          <w:rFonts w:ascii="Garamond" w:hAnsi="Garamond"/>
        </w:rPr>
        <w:t>Gabus</w:t>
      </w:r>
      <w:proofErr w:type="spellEnd"/>
      <w:r w:rsidRPr="006A6931">
        <w:rPr>
          <w:rFonts w:ascii="Garamond" w:hAnsi="Garamond"/>
        </w:rPr>
        <w:t xml:space="preserve"> &amp; </w:t>
      </w:r>
      <w:proofErr w:type="spellStart"/>
      <w:r w:rsidRPr="006A6931">
        <w:rPr>
          <w:rFonts w:ascii="Garamond" w:hAnsi="Garamond"/>
        </w:rPr>
        <w:t>Fontela</w:t>
      </w:r>
      <w:proofErr w:type="spellEnd"/>
      <w:r w:rsidRPr="006A6931">
        <w:rPr>
          <w:rFonts w:ascii="Garamond" w:hAnsi="Garamond"/>
        </w:rPr>
        <w:t xml:space="preserve">, 1972; </w:t>
      </w:r>
      <w:proofErr w:type="spellStart"/>
      <w:r w:rsidRPr="006A6931">
        <w:rPr>
          <w:rFonts w:ascii="Garamond" w:hAnsi="Garamond"/>
        </w:rPr>
        <w:t>Saaty</w:t>
      </w:r>
      <w:proofErr w:type="spellEnd"/>
      <w:r w:rsidRPr="006A6931">
        <w:rPr>
          <w:rFonts w:ascii="Garamond" w:hAnsi="Garamond"/>
        </w:rPr>
        <w:t>, 2005; Cheng et al., 2022).</w:t>
      </w:r>
    </w:p>
    <w:p w14:paraId="0A077A49" w14:textId="77777777" w:rsidR="006A6931" w:rsidRPr="006A6931" w:rsidRDefault="006A6931" w:rsidP="006A6931">
      <w:pPr>
        <w:contextualSpacing/>
        <w:jc w:val="both"/>
        <w:rPr>
          <w:rFonts w:ascii="Garamond" w:hAnsi="Garamond"/>
        </w:rPr>
      </w:pPr>
    </w:p>
    <w:p w14:paraId="00655495" w14:textId="77777777" w:rsidR="00BF35C1" w:rsidRPr="00BF35C1" w:rsidRDefault="00BF35C1" w:rsidP="00BF35C1">
      <w:pPr>
        <w:contextualSpacing/>
        <w:jc w:val="both"/>
        <w:rPr>
          <w:rFonts w:ascii="Garamond" w:hAnsi="Garamond"/>
          <w:b/>
          <w:bCs/>
        </w:rPr>
      </w:pPr>
      <w:r w:rsidRPr="00BF35C1">
        <w:rPr>
          <w:rFonts w:ascii="Garamond" w:hAnsi="Garamond"/>
          <w:b/>
          <w:bCs/>
        </w:rPr>
        <w:t>Literature Review</w:t>
      </w:r>
    </w:p>
    <w:p w14:paraId="4A6A82FD" w14:textId="77777777" w:rsidR="00BF35C1" w:rsidRPr="00BF35C1" w:rsidRDefault="00BF35C1" w:rsidP="00BF35C1">
      <w:pPr>
        <w:contextualSpacing/>
        <w:jc w:val="both"/>
        <w:rPr>
          <w:rFonts w:ascii="Garamond" w:hAnsi="Garamond"/>
          <w:b/>
          <w:bCs/>
        </w:rPr>
      </w:pPr>
      <w:r w:rsidRPr="00BF35C1">
        <w:rPr>
          <w:rFonts w:ascii="Garamond" w:hAnsi="Garamond"/>
          <w:b/>
          <w:bCs/>
        </w:rPr>
        <w:t>Seller Characteristics</w:t>
      </w:r>
    </w:p>
    <w:p w14:paraId="006093DD" w14:textId="77777777" w:rsidR="006A6931" w:rsidRPr="006A6931" w:rsidRDefault="006A6931" w:rsidP="006A6931">
      <w:pPr>
        <w:contextualSpacing/>
        <w:jc w:val="both"/>
        <w:rPr>
          <w:rFonts w:ascii="Garamond" w:hAnsi="Garamond"/>
        </w:rPr>
      </w:pPr>
      <w:r w:rsidRPr="006A6931">
        <w:rPr>
          <w:rFonts w:ascii="Garamond" w:hAnsi="Garamond"/>
        </w:rPr>
        <w:t>Seller characteristics refer to the personal and professional attributes of sellers or hosts who present products in live streaming, such as expertise, communication style, popularity, and credibility. In the context of live streaming commerce, seller characteristics play an important role in building trust and reducing consumer uncertainty. Previous research shows that seller credibility and attractiveness can increase positive perceptions of products and encourage consumer engagement during live broadcasts (</w:t>
      </w:r>
      <w:proofErr w:type="spellStart"/>
      <w:r w:rsidRPr="006A6931">
        <w:rPr>
          <w:rFonts w:ascii="Garamond" w:hAnsi="Garamond"/>
        </w:rPr>
        <w:t>Hovland</w:t>
      </w:r>
      <w:proofErr w:type="spellEnd"/>
      <w:r w:rsidRPr="006A6931">
        <w:rPr>
          <w:rFonts w:ascii="Garamond" w:hAnsi="Garamond"/>
        </w:rPr>
        <w:t xml:space="preserve"> &amp; Weiss, 1951; </w:t>
      </w:r>
      <w:proofErr w:type="spellStart"/>
      <w:r w:rsidRPr="006A6931">
        <w:rPr>
          <w:rFonts w:ascii="Garamond" w:hAnsi="Garamond"/>
        </w:rPr>
        <w:t>Djafarova</w:t>
      </w:r>
      <w:proofErr w:type="spellEnd"/>
      <w:r w:rsidRPr="006A6931">
        <w:rPr>
          <w:rFonts w:ascii="Garamond" w:hAnsi="Garamond"/>
        </w:rPr>
        <w:t xml:space="preserve"> &amp; </w:t>
      </w:r>
      <w:proofErr w:type="spellStart"/>
      <w:r w:rsidRPr="006A6931">
        <w:rPr>
          <w:rFonts w:ascii="Garamond" w:hAnsi="Garamond"/>
        </w:rPr>
        <w:t>Trofimenko</w:t>
      </w:r>
      <w:proofErr w:type="spellEnd"/>
      <w:r w:rsidRPr="006A6931">
        <w:rPr>
          <w:rFonts w:ascii="Garamond" w:hAnsi="Garamond"/>
        </w:rPr>
        <w:t xml:space="preserve">, 2019). On platforms such as </w:t>
      </w:r>
      <w:proofErr w:type="spellStart"/>
      <w:r w:rsidRPr="006A6931">
        <w:rPr>
          <w:rFonts w:ascii="Garamond" w:hAnsi="Garamond"/>
        </w:rPr>
        <w:t>TikTok</w:t>
      </w:r>
      <w:proofErr w:type="spellEnd"/>
      <w:r w:rsidRPr="006A6931">
        <w:rPr>
          <w:rFonts w:ascii="Garamond" w:hAnsi="Garamond"/>
        </w:rPr>
        <w:t xml:space="preserve"> Live, the popularity of sellers, as reflected in the number of followers and level of interaction, also contributes to perceptions of the quality and reliability of the information conveyed (Xu et al., 2020).</w:t>
      </w:r>
    </w:p>
    <w:p w14:paraId="14152B0D" w14:textId="5B53DA4C" w:rsidR="006A6931" w:rsidRPr="006A6931" w:rsidRDefault="006A6931" w:rsidP="006A6931">
      <w:pPr>
        <w:pStyle w:val="ListParagraph"/>
        <w:numPr>
          <w:ilvl w:val="0"/>
          <w:numId w:val="12"/>
        </w:numPr>
        <w:jc w:val="both"/>
        <w:rPr>
          <w:rFonts w:ascii="Garamond" w:hAnsi="Garamond"/>
        </w:rPr>
      </w:pPr>
      <w:r w:rsidRPr="006A6931">
        <w:rPr>
          <w:rFonts w:ascii="Garamond" w:hAnsi="Garamond"/>
        </w:rPr>
        <w:t>Live stream sellers can actively share trends or products with consumers through live streams</w:t>
      </w:r>
    </w:p>
    <w:p w14:paraId="0B215A2F" w14:textId="565F661A" w:rsidR="006A6931" w:rsidRPr="006A6931" w:rsidRDefault="006A6931" w:rsidP="006A6931">
      <w:pPr>
        <w:pStyle w:val="ListParagraph"/>
        <w:numPr>
          <w:ilvl w:val="0"/>
          <w:numId w:val="12"/>
        </w:numPr>
        <w:jc w:val="both"/>
        <w:rPr>
          <w:rFonts w:ascii="Garamond" w:hAnsi="Garamond"/>
        </w:rPr>
      </w:pPr>
      <w:r w:rsidRPr="006A6931">
        <w:rPr>
          <w:rFonts w:ascii="Garamond" w:hAnsi="Garamond"/>
        </w:rPr>
        <w:t>The seller's language, appearance, temperament, and appeal</w:t>
      </w:r>
    </w:p>
    <w:p w14:paraId="198D715C" w14:textId="622AA56E" w:rsidR="006A6931" w:rsidRPr="006A6931" w:rsidRDefault="006A6931" w:rsidP="006A6931">
      <w:pPr>
        <w:pStyle w:val="ListParagraph"/>
        <w:numPr>
          <w:ilvl w:val="0"/>
          <w:numId w:val="12"/>
        </w:numPr>
        <w:jc w:val="both"/>
        <w:rPr>
          <w:rFonts w:ascii="Garamond" w:hAnsi="Garamond"/>
        </w:rPr>
      </w:pPr>
      <w:r w:rsidRPr="006A6931">
        <w:rPr>
          <w:rFonts w:ascii="Garamond" w:hAnsi="Garamond"/>
        </w:rPr>
        <w:t>The level of trust in live stream sellers</w:t>
      </w:r>
    </w:p>
    <w:p w14:paraId="62428981" w14:textId="77777777" w:rsidR="006A6931" w:rsidRPr="006A6931" w:rsidRDefault="006A6931" w:rsidP="006A6931">
      <w:pPr>
        <w:contextualSpacing/>
        <w:jc w:val="both"/>
        <w:rPr>
          <w:rFonts w:ascii="Garamond" w:hAnsi="Garamond"/>
        </w:rPr>
      </w:pPr>
    </w:p>
    <w:p w14:paraId="0EB7F3FA" w14:textId="77777777" w:rsidR="00BF35C1" w:rsidRPr="00BF35C1" w:rsidRDefault="00BF35C1" w:rsidP="00BF35C1">
      <w:pPr>
        <w:contextualSpacing/>
        <w:jc w:val="both"/>
        <w:rPr>
          <w:rFonts w:ascii="Garamond" w:hAnsi="Garamond"/>
          <w:b/>
          <w:bCs/>
        </w:rPr>
      </w:pPr>
      <w:r w:rsidRPr="00BF35C1">
        <w:rPr>
          <w:rFonts w:ascii="Garamond" w:hAnsi="Garamond"/>
          <w:b/>
          <w:bCs/>
        </w:rPr>
        <w:t>Streaming Platform</w:t>
      </w:r>
    </w:p>
    <w:p w14:paraId="448F2AD5" w14:textId="77777777" w:rsidR="006A6931" w:rsidRPr="006A6931" w:rsidRDefault="006A6931" w:rsidP="006A6931">
      <w:pPr>
        <w:contextualSpacing/>
        <w:jc w:val="both"/>
        <w:rPr>
          <w:rFonts w:ascii="Garamond" w:hAnsi="Garamond"/>
        </w:rPr>
      </w:pPr>
      <w:r w:rsidRPr="006A6931">
        <w:rPr>
          <w:rFonts w:ascii="Garamond" w:hAnsi="Garamond"/>
        </w:rPr>
        <w:t xml:space="preserve">Streaming platforms refer to the technical and functional characteristics of platforms that support live streaming activities, including ease of use, system stability, visual and audio quality, and interactive features. Reliable and easy-to-use platforms can increase consumer convenience in shopping and reduce barriers in the transaction process. Previous studies have shown that platform quality and ease of navigation have a significant influence on consumer satisfaction and purchase intent in a live streaming-based e-commerce environment (Zhou et al., 2018; Sun et al., 2019). On </w:t>
      </w:r>
      <w:proofErr w:type="spellStart"/>
      <w:r w:rsidRPr="006A6931">
        <w:rPr>
          <w:rFonts w:ascii="Garamond" w:hAnsi="Garamond"/>
        </w:rPr>
        <w:t>TikTok</w:t>
      </w:r>
      <w:proofErr w:type="spellEnd"/>
      <w:r w:rsidRPr="006A6931">
        <w:rPr>
          <w:rFonts w:ascii="Garamond" w:hAnsi="Garamond"/>
        </w:rPr>
        <w:t xml:space="preserve"> Live, real-time interaction features and algorithmic recommendation systems further strengthen consumer engagement and the effectiveness of marketing communications.</w:t>
      </w:r>
    </w:p>
    <w:p w14:paraId="436B141B" w14:textId="13A374AA" w:rsidR="006A6931" w:rsidRPr="006A6931" w:rsidRDefault="006A6931" w:rsidP="006A6931">
      <w:pPr>
        <w:pStyle w:val="ListParagraph"/>
        <w:numPr>
          <w:ilvl w:val="0"/>
          <w:numId w:val="14"/>
        </w:numPr>
        <w:jc w:val="both"/>
        <w:rPr>
          <w:rFonts w:ascii="Garamond" w:hAnsi="Garamond"/>
        </w:rPr>
      </w:pPr>
      <w:r w:rsidRPr="006A6931">
        <w:rPr>
          <w:rFonts w:ascii="Garamond" w:hAnsi="Garamond"/>
        </w:rPr>
        <w:t>Level of subjective recognition of live shopping</w:t>
      </w:r>
    </w:p>
    <w:p w14:paraId="7DEF2AC5" w14:textId="0BBCC165" w:rsidR="006A6931" w:rsidRPr="006A6931" w:rsidRDefault="006A6931" w:rsidP="006A6931">
      <w:pPr>
        <w:pStyle w:val="ListParagraph"/>
        <w:numPr>
          <w:ilvl w:val="0"/>
          <w:numId w:val="14"/>
        </w:numPr>
        <w:jc w:val="both"/>
        <w:rPr>
          <w:rFonts w:ascii="Garamond" w:hAnsi="Garamond"/>
        </w:rPr>
      </w:pPr>
      <w:r w:rsidRPr="006A6931">
        <w:rPr>
          <w:rFonts w:ascii="Garamond" w:hAnsi="Garamond"/>
        </w:rPr>
        <w:t>The purchasing process feels smooth and comfortable</w:t>
      </w:r>
    </w:p>
    <w:p w14:paraId="5B7FE27E" w14:textId="77777777" w:rsidR="00D51482" w:rsidRPr="00BF35C1" w:rsidRDefault="00D51482" w:rsidP="00D51482">
      <w:pPr>
        <w:contextualSpacing/>
        <w:jc w:val="both"/>
        <w:rPr>
          <w:rFonts w:ascii="Garamond" w:hAnsi="Garamond"/>
        </w:rPr>
      </w:pPr>
    </w:p>
    <w:p w14:paraId="241FDE3C" w14:textId="77777777" w:rsidR="00BF35C1" w:rsidRPr="00BF35C1" w:rsidRDefault="00BF35C1" w:rsidP="00BF35C1">
      <w:pPr>
        <w:contextualSpacing/>
        <w:jc w:val="both"/>
        <w:rPr>
          <w:rFonts w:ascii="Garamond" w:hAnsi="Garamond"/>
          <w:b/>
          <w:bCs/>
        </w:rPr>
      </w:pPr>
      <w:r w:rsidRPr="00BF35C1">
        <w:rPr>
          <w:rFonts w:ascii="Garamond" w:hAnsi="Garamond"/>
          <w:b/>
          <w:bCs/>
        </w:rPr>
        <w:t>Performance</w:t>
      </w:r>
    </w:p>
    <w:p w14:paraId="1A36D933" w14:textId="77777777" w:rsidR="006A6931" w:rsidRPr="006A6931" w:rsidRDefault="006A6931" w:rsidP="006A6931">
      <w:pPr>
        <w:contextualSpacing/>
        <w:jc w:val="both"/>
        <w:rPr>
          <w:rFonts w:ascii="Garamond" w:hAnsi="Garamond"/>
        </w:rPr>
      </w:pPr>
      <w:r w:rsidRPr="006A6931">
        <w:rPr>
          <w:rFonts w:ascii="Garamond" w:hAnsi="Garamond"/>
        </w:rPr>
        <w:t>Performance in the context of live streaming refers to the seller's content delivery, including visual quality, product variety, interactivity, and the duration and frequency of live broadcasts. Good performance can create an engaging viewing experience and increase consumer attention. Research shows that interactive and informative broadcasting performance can improve the consumer experience and strengthen the relationship between sellers and audiences (</w:t>
      </w:r>
      <w:proofErr w:type="spellStart"/>
      <w:r w:rsidRPr="006A6931">
        <w:rPr>
          <w:rFonts w:ascii="Garamond" w:hAnsi="Garamond"/>
        </w:rPr>
        <w:t>Wongkitrungrueng</w:t>
      </w:r>
      <w:proofErr w:type="spellEnd"/>
      <w:r w:rsidRPr="006A6931">
        <w:rPr>
          <w:rFonts w:ascii="Garamond" w:hAnsi="Garamond"/>
        </w:rPr>
        <w:t xml:space="preserve"> &amp; </w:t>
      </w:r>
      <w:proofErr w:type="spellStart"/>
      <w:r w:rsidRPr="006A6931">
        <w:rPr>
          <w:rFonts w:ascii="Garamond" w:hAnsi="Garamond"/>
        </w:rPr>
        <w:t>Assarut</w:t>
      </w:r>
      <w:proofErr w:type="spellEnd"/>
      <w:r w:rsidRPr="006A6931">
        <w:rPr>
          <w:rFonts w:ascii="Garamond" w:hAnsi="Garamond"/>
        </w:rPr>
        <w:t xml:space="preserve">, 2020). In addition, intensive </w:t>
      </w:r>
      <w:r w:rsidRPr="006A6931">
        <w:rPr>
          <w:rFonts w:ascii="Garamond" w:hAnsi="Garamond"/>
        </w:rPr>
        <w:lastRenderedPageBreak/>
        <w:t>visual performance and interaction also contribute to increased consumer trust and purchase intent (Park &amp; Lin, 2020).</w:t>
      </w:r>
    </w:p>
    <w:p w14:paraId="45373CAA" w14:textId="5F3758C8" w:rsidR="006A6931" w:rsidRPr="006A6931" w:rsidRDefault="006A6931" w:rsidP="006A6931">
      <w:pPr>
        <w:pStyle w:val="ListParagraph"/>
        <w:numPr>
          <w:ilvl w:val="0"/>
          <w:numId w:val="16"/>
        </w:numPr>
        <w:jc w:val="both"/>
        <w:rPr>
          <w:rFonts w:ascii="Garamond" w:hAnsi="Garamond"/>
        </w:rPr>
      </w:pPr>
      <w:r w:rsidRPr="006A6931">
        <w:rPr>
          <w:rFonts w:ascii="Garamond" w:hAnsi="Garamond"/>
        </w:rPr>
        <w:t>Increasing customer product choices</w:t>
      </w:r>
    </w:p>
    <w:p w14:paraId="731F1601" w14:textId="5C6ECD08" w:rsidR="006A6931" w:rsidRPr="006A6931" w:rsidRDefault="006A6931" w:rsidP="006A6931">
      <w:pPr>
        <w:pStyle w:val="ListParagraph"/>
        <w:numPr>
          <w:ilvl w:val="0"/>
          <w:numId w:val="16"/>
        </w:numPr>
        <w:jc w:val="both"/>
        <w:rPr>
          <w:rFonts w:ascii="Garamond" w:hAnsi="Garamond"/>
        </w:rPr>
      </w:pPr>
      <w:r w:rsidRPr="006A6931">
        <w:rPr>
          <w:rFonts w:ascii="Garamond" w:hAnsi="Garamond"/>
        </w:rPr>
        <w:t>The overall visual effects presented to consumers during live shopping</w:t>
      </w:r>
    </w:p>
    <w:p w14:paraId="0A9C12D0" w14:textId="18BB421D" w:rsidR="006A6931" w:rsidRPr="006A6931" w:rsidRDefault="006A6931" w:rsidP="006A6931">
      <w:pPr>
        <w:pStyle w:val="ListParagraph"/>
        <w:numPr>
          <w:ilvl w:val="0"/>
          <w:numId w:val="16"/>
        </w:numPr>
        <w:jc w:val="both"/>
        <w:rPr>
          <w:rFonts w:ascii="Garamond" w:hAnsi="Garamond"/>
        </w:rPr>
      </w:pPr>
      <w:r w:rsidRPr="006A6931">
        <w:rPr>
          <w:rFonts w:ascii="Garamond" w:hAnsi="Garamond"/>
        </w:rPr>
        <w:t>Can live stream sellers mobilize interactions with consumers</w:t>
      </w:r>
    </w:p>
    <w:p w14:paraId="208A5F26" w14:textId="5FE6F3E9" w:rsidR="006A6931" w:rsidRPr="006A6931" w:rsidRDefault="006A6931" w:rsidP="006A6931">
      <w:pPr>
        <w:pStyle w:val="ListParagraph"/>
        <w:numPr>
          <w:ilvl w:val="0"/>
          <w:numId w:val="16"/>
        </w:numPr>
        <w:jc w:val="both"/>
        <w:rPr>
          <w:rFonts w:ascii="Garamond" w:hAnsi="Garamond"/>
        </w:rPr>
      </w:pPr>
      <w:r w:rsidRPr="006A6931">
        <w:rPr>
          <w:rFonts w:ascii="Garamond" w:hAnsi="Garamond"/>
        </w:rPr>
        <w:t>The number and duration of live streams conducted by live stream sellers</w:t>
      </w:r>
    </w:p>
    <w:p w14:paraId="7771075F" w14:textId="77777777" w:rsidR="006A6931" w:rsidRPr="006A6931" w:rsidRDefault="006A6931" w:rsidP="006A6931">
      <w:pPr>
        <w:contextualSpacing/>
        <w:jc w:val="both"/>
        <w:rPr>
          <w:rFonts w:ascii="Garamond" w:hAnsi="Garamond"/>
        </w:rPr>
      </w:pPr>
    </w:p>
    <w:p w14:paraId="7C1BA9B1" w14:textId="77777777" w:rsidR="00BF35C1" w:rsidRPr="00BF35C1" w:rsidRDefault="00BF35C1" w:rsidP="00BF35C1">
      <w:pPr>
        <w:contextualSpacing/>
        <w:jc w:val="both"/>
        <w:rPr>
          <w:rFonts w:ascii="Garamond" w:hAnsi="Garamond"/>
          <w:b/>
          <w:bCs/>
        </w:rPr>
      </w:pPr>
      <w:r w:rsidRPr="00BF35C1">
        <w:rPr>
          <w:rFonts w:ascii="Garamond" w:hAnsi="Garamond"/>
          <w:b/>
          <w:bCs/>
        </w:rPr>
        <w:t>Consumer Perceptual Value</w:t>
      </w:r>
    </w:p>
    <w:p w14:paraId="23426E34" w14:textId="77777777" w:rsidR="006A6931" w:rsidRPr="006A6931" w:rsidRDefault="006A6931" w:rsidP="006A6931">
      <w:pPr>
        <w:contextualSpacing/>
        <w:jc w:val="both"/>
        <w:rPr>
          <w:rFonts w:ascii="Garamond" w:hAnsi="Garamond"/>
        </w:rPr>
      </w:pPr>
      <w:r w:rsidRPr="006A6931">
        <w:rPr>
          <w:rFonts w:ascii="Garamond" w:hAnsi="Garamond"/>
        </w:rPr>
        <w:t xml:space="preserve">Consumer perceptual value refers to consumers' subjective assessment of the benefits obtained compared to the costs incurred during the shopping process. This perceptual value includes functional, emotional, and social dimensions. In live streaming commerce, consumers evaluate not only product quality but also the overall shopping experience, including enjoyment, convenience, and social interaction (Zeithaml, 1988). Previous research shows that high perceptual value can increase satisfaction and strengthen consumer shopping motivation (Sweeney &amp; </w:t>
      </w:r>
      <w:proofErr w:type="spellStart"/>
      <w:r w:rsidRPr="006A6931">
        <w:rPr>
          <w:rFonts w:ascii="Garamond" w:hAnsi="Garamond"/>
        </w:rPr>
        <w:t>Soutar</w:t>
      </w:r>
      <w:proofErr w:type="spellEnd"/>
      <w:r w:rsidRPr="006A6931">
        <w:rPr>
          <w:rFonts w:ascii="Garamond" w:hAnsi="Garamond"/>
        </w:rPr>
        <w:t xml:space="preserve">, 2001). On </w:t>
      </w:r>
      <w:proofErr w:type="spellStart"/>
      <w:r w:rsidRPr="006A6931">
        <w:rPr>
          <w:rFonts w:ascii="Garamond" w:hAnsi="Garamond"/>
        </w:rPr>
        <w:t>TikTok</w:t>
      </w:r>
      <w:proofErr w:type="spellEnd"/>
      <w:r w:rsidRPr="006A6931">
        <w:rPr>
          <w:rFonts w:ascii="Garamond" w:hAnsi="Garamond"/>
        </w:rPr>
        <w:t xml:space="preserve"> Live, exclusive promotions and real-time interactions play a role in increasing consumer value perception.</w:t>
      </w:r>
    </w:p>
    <w:p w14:paraId="468A8B25" w14:textId="1E5DC71A" w:rsidR="006A6931" w:rsidRPr="006A6931" w:rsidRDefault="006A6931" w:rsidP="006A6931">
      <w:pPr>
        <w:numPr>
          <w:ilvl w:val="0"/>
          <w:numId w:val="8"/>
        </w:numPr>
        <w:contextualSpacing/>
        <w:jc w:val="both"/>
        <w:rPr>
          <w:rFonts w:ascii="Garamond" w:hAnsi="Garamond"/>
        </w:rPr>
      </w:pPr>
      <w:r w:rsidRPr="006A6931">
        <w:rPr>
          <w:rFonts w:ascii="Garamond" w:hAnsi="Garamond"/>
        </w:rPr>
        <w:t>Purchase discounts</w:t>
      </w:r>
    </w:p>
    <w:p w14:paraId="4C08E481" w14:textId="0EABF143" w:rsidR="006A6931" w:rsidRPr="006A6931" w:rsidRDefault="006A6931" w:rsidP="006A6931">
      <w:pPr>
        <w:numPr>
          <w:ilvl w:val="0"/>
          <w:numId w:val="8"/>
        </w:numPr>
        <w:contextualSpacing/>
        <w:jc w:val="both"/>
        <w:rPr>
          <w:rFonts w:ascii="Garamond" w:hAnsi="Garamond"/>
        </w:rPr>
      </w:pPr>
      <w:r w:rsidRPr="006A6931">
        <w:rPr>
          <w:rFonts w:ascii="Garamond" w:hAnsi="Garamond"/>
        </w:rPr>
        <w:t>Perception of the quality of purchased products</w:t>
      </w:r>
    </w:p>
    <w:p w14:paraId="0C330F72" w14:textId="75534F62" w:rsidR="006A6931" w:rsidRPr="006A6931" w:rsidRDefault="006A6931" w:rsidP="006A6931">
      <w:pPr>
        <w:numPr>
          <w:ilvl w:val="0"/>
          <w:numId w:val="8"/>
        </w:numPr>
        <w:contextualSpacing/>
        <w:jc w:val="both"/>
        <w:rPr>
          <w:rFonts w:ascii="Garamond" w:hAnsi="Garamond"/>
        </w:rPr>
      </w:pPr>
      <w:r w:rsidRPr="006A6931">
        <w:rPr>
          <w:rFonts w:ascii="Garamond" w:hAnsi="Garamond"/>
        </w:rPr>
        <w:t>Awareness of products</w:t>
      </w:r>
    </w:p>
    <w:p w14:paraId="7C5E07C7" w14:textId="18195DB6" w:rsidR="00BF35C1" w:rsidRPr="00BF35C1" w:rsidRDefault="006A6931" w:rsidP="006A6931">
      <w:pPr>
        <w:numPr>
          <w:ilvl w:val="0"/>
          <w:numId w:val="8"/>
        </w:numPr>
        <w:contextualSpacing/>
        <w:jc w:val="both"/>
        <w:rPr>
          <w:rFonts w:ascii="Garamond" w:hAnsi="Garamond"/>
        </w:rPr>
      </w:pPr>
      <w:r w:rsidRPr="006A6931">
        <w:rPr>
          <w:rFonts w:ascii="Garamond" w:hAnsi="Garamond"/>
        </w:rPr>
        <w:t>The attractiveness of services and service reputation in the overall live shopping process</w:t>
      </w:r>
      <w:r w:rsidR="00BF35C1" w:rsidRPr="00BF35C1">
        <w:rPr>
          <w:rFonts w:ascii="Garamond" w:hAnsi="Garamond"/>
        </w:rPr>
        <w:t>.</w:t>
      </w:r>
    </w:p>
    <w:p w14:paraId="72B5F5EB" w14:textId="77777777" w:rsidR="006A6931" w:rsidRDefault="006A6931" w:rsidP="00BF35C1">
      <w:pPr>
        <w:contextualSpacing/>
        <w:jc w:val="both"/>
        <w:rPr>
          <w:rFonts w:ascii="Garamond" w:hAnsi="Garamond"/>
          <w:b/>
          <w:bCs/>
        </w:rPr>
      </w:pPr>
    </w:p>
    <w:p w14:paraId="3E5D5434" w14:textId="202CD361" w:rsidR="00BF35C1" w:rsidRPr="00BF35C1" w:rsidRDefault="00BF35C1" w:rsidP="00BF35C1">
      <w:pPr>
        <w:contextualSpacing/>
        <w:jc w:val="both"/>
        <w:rPr>
          <w:rFonts w:ascii="Garamond" w:hAnsi="Garamond"/>
          <w:b/>
          <w:bCs/>
        </w:rPr>
      </w:pPr>
      <w:r w:rsidRPr="00BF35C1">
        <w:rPr>
          <w:rFonts w:ascii="Garamond" w:hAnsi="Garamond"/>
          <w:b/>
          <w:bCs/>
        </w:rPr>
        <w:t>Purchase Motivation</w:t>
      </w:r>
    </w:p>
    <w:p w14:paraId="0631F49E" w14:textId="77777777" w:rsidR="006A6931" w:rsidRPr="006A6931" w:rsidRDefault="006A6931" w:rsidP="006A6931">
      <w:pPr>
        <w:contextualSpacing/>
        <w:jc w:val="both"/>
        <w:rPr>
          <w:rFonts w:ascii="Garamond" w:hAnsi="Garamond"/>
        </w:rPr>
      </w:pPr>
      <w:r w:rsidRPr="006A6931">
        <w:rPr>
          <w:rFonts w:ascii="Garamond" w:hAnsi="Garamond"/>
        </w:rPr>
        <w:t>Purchase motivation is an internal drive that influences consumers to make purchases, whether utilitarian or hedonistic. Utilitarian motivation relates to efficiency, price, and product quality, while hedonistic motivation relates to pleasure, entertainment, and emotional experiences during shopping. Previous studies have shown that live streaming can accommodate both types of motivation through comprehensive product information and interactive entertainment experiences (</w:t>
      </w:r>
      <w:proofErr w:type="spellStart"/>
      <w:r w:rsidRPr="006A6931">
        <w:rPr>
          <w:rFonts w:ascii="Garamond" w:hAnsi="Garamond"/>
        </w:rPr>
        <w:t>Babin</w:t>
      </w:r>
      <w:proofErr w:type="spellEnd"/>
      <w:r w:rsidRPr="006A6931">
        <w:rPr>
          <w:rFonts w:ascii="Garamond" w:hAnsi="Garamond"/>
        </w:rPr>
        <w:t xml:space="preserve"> et al., 1994; Park &amp; Lin, 2020). On the </w:t>
      </w:r>
      <w:proofErr w:type="spellStart"/>
      <w:r w:rsidRPr="006A6931">
        <w:rPr>
          <w:rFonts w:ascii="Garamond" w:hAnsi="Garamond"/>
        </w:rPr>
        <w:t>TikTok</w:t>
      </w:r>
      <w:proofErr w:type="spellEnd"/>
      <w:r w:rsidRPr="006A6931">
        <w:rPr>
          <w:rFonts w:ascii="Garamond" w:hAnsi="Garamond"/>
        </w:rPr>
        <w:t xml:space="preserve"> Live platform, the combination of entertainment and promotion encourages increased shopping motivation, which ultimately influences consumer purchasing decisions.</w:t>
      </w:r>
    </w:p>
    <w:p w14:paraId="4581F8BC" w14:textId="38D8A491" w:rsidR="006A6931" w:rsidRPr="006A6931" w:rsidRDefault="006A6931" w:rsidP="006A6931">
      <w:pPr>
        <w:pStyle w:val="ListParagraph"/>
        <w:numPr>
          <w:ilvl w:val="0"/>
          <w:numId w:val="18"/>
        </w:numPr>
        <w:jc w:val="both"/>
        <w:rPr>
          <w:rFonts w:ascii="Garamond" w:hAnsi="Garamond"/>
        </w:rPr>
      </w:pPr>
      <w:r w:rsidRPr="006A6931">
        <w:rPr>
          <w:rFonts w:ascii="Garamond" w:hAnsi="Garamond"/>
        </w:rPr>
        <w:t>I can talk to other people</w:t>
      </w:r>
    </w:p>
    <w:p w14:paraId="26302C00" w14:textId="3F74EF9C" w:rsidR="006A6931" w:rsidRPr="006A6931" w:rsidRDefault="006A6931" w:rsidP="006A6931">
      <w:pPr>
        <w:pStyle w:val="ListParagraph"/>
        <w:numPr>
          <w:ilvl w:val="0"/>
          <w:numId w:val="18"/>
        </w:numPr>
        <w:jc w:val="both"/>
        <w:rPr>
          <w:rFonts w:ascii="Garamond" w:hAnsi="Garamond"/>
        </w:rPr>
      </w:pPr>
      <w:r w:rsidRPr="006A6931">
        <w:rPr>
          <w:rFonts w:ascii="Garamond" w:hAnsi="Garamond"/>
        </w:rPr>
        <w:t>I enjoy the socializing experience</w:t>
      </w:r>
    </w:p>
    <w:p w14:paraId="2114BE77" w14:textId="66F2F158" w:rsidR="006A6931" w:rsidRPr="006A6931" w:rsidRDefault="006A6931" w:rsidP="006A6931">
      <w:pPr>
        <w:pStyle w:val="ListParagraph"/>
        <w:numPr>
          <w:ilvl w:val="0"/>
          <w:numId w:val="18"/>
        </w:numPr>
        <w:jc w:val="both"/>
        <w:rPr>
          <w:rFonts w:ascii="Garamond" w:hAnsi="Garamond"/>
        </w:rPr>
      </w:pPr>
      <w:r w:rsidRPr="006A6931">
        <w:rPr>
          <w:rFonts w:ascii="Garamond" w:hAnsi="Garamond"/>
        </w:rPr>
        <w:t>I like interacting with the broadcaster</w:t>
      </w:r>
    </w:p>
    <w:p w14:paraId="33DB9321" w14:textId="3D08BC49" w:rsidR="006A6931" w:rsidRPr="006A6931" w:rsidRDefault="006A6931" w:rsidP="006A6931">
      <w:pPr>
        <w:pStyle w:val="ListParagraph"/>
        <w:numPr>
          <w:ilvl w:val="0"/>
          <w:numId w:val="18"/>
        </w:numPr>
        <w:jc w:val="both"/>
        <w:rPr>
          <w:rFonts w:ascii="Garamond" w:hAnsi="Garamond"/>
        </w:rPr>
      </w:pPr>
      <w:r w:rsidRPr="006A6931">
        <w:rPr>
          <w:rFonts w:ascii="Garamond" w:hAnsi="Garamond"/>
        </w:rPr>
        <w:t>I can interact with other people online</w:t>
      </w:r>
    </w:p>
    <w:p w14:paraId="103C8968" w14:textId="77777777" w:rsidR="00BF35C1" w:rsidRPr="00BF35C1" w:rsidRDefault="00BF35C1" w:rsidP="00BF35C1">
      <w:pPr>
        <w:contextualSpacing/>
        <w:jc w:val="both"/>
        <w:rPr>
          <w:rFonts w:ascii="Garamond" w:hAnsi="Garamond"/>
          <w:b/>
          <w:bCs/>
        </w:rPr>
      </w:pPr>
    </w:p>
    <w:p w14:paraId="7D7007A9" w14:textId="6BD18CEB" w:rsidR="00BF35C1" w:rsidRPr="00BF35C1" w:rsidRDefault="00BF35C1" w:rsidP="00BF35C1">
      <w:pPr>
        <w:contextualSpacing/>
        <w:jc w:val="both"/>
        <w:rPr>
          <w:rFonts w:ascii="Garamond" w:hAnsi="Garamond"/>
        </w:rPr>
      </w:pPr>
      <w:r w:rsidRPr="00BF35C1">
        <w:rPr>
          <w:rFonts w:ascii="Garamond" w:hAnsi="Garamond"/>
          <w:b/>
          <w:bCs/>
        </w:rPr>
        <w:t xml:space="preserve">Live Streaming </w:t>
      </w:r>
      <w:proofErr w:type="spellStart"/>
      <w:r w:rsidRPr="00BF35C1">
        <w:rPr>
          <w:rFonts w:ascii="Garamond" w:hAnsi="Garamond"/>
          <w:b/>
          <w:bCs/>
        </w:rPr>
        <w:t>TikTok</w:t>
      </w:r>
      <w:proofErr w:type="spellEnd"/>
      <w:r w:rsidRPr="00BF35C1">
        <w:rPr>
          <w:rFonts w:ascii="Garamond" w:hAnsi="Garamond"/>
          <w:b/>
          <w:bCs/>
        </w:rPr>
        <w:t xml:space="preserve"> </w:t>
      </w:r>
      <w:r w:rsidR="006A6931">
        <w:rPr>
          <w:rFonts w:ascii="Garamond" w:hAnsi="Garamond"/>
          <w:b/>
          <w:bCs/>
        </w:rPr>
        <w:t xml:space="preserve">on </w:t>
      </w:r>
      <w:r w:rsidRPr="00BF35C1">
        <w:rPr>
          <w:rFonts w:ascii="Garamond" w:hAnsi="Garamond"/>
          <w:b/>
          <w:bCs/>
        </w:rPr>
        <w:t>E-Commerce</w:t>
      </w:r>
    </w:p>
    <w:p w14:paraId="3240CBBD" w14:textId="77777777" w:rsidR="006A6931" w:rsidRPr="006A6931" w:rsidRDefault="006A6931" w:rsidP="006A6931">
      <w:pPr>
        <w:contextualSpacing/>
        <w:jc w:val="both"/>
        <w:rPr>
          <w:rFonts w:ascii="Garamond" w:hAnsi="Garamond"/>
        </w:rPr>
      </w:pPr>
      <w:proofErr w:type="spellStart"/>
      <w:r w:rsidRPr="006A6931">
        <w:rPr>
          <w:rFonts w:ascii="Garamond" w:hAnsi="Garamond"/>
        </w:rPr>
        <w:t>TikTok</w:t>
      </w:r>
      <w:proofErr w:type="spellEnd"/>
      <w:r w:rsidRPr="006A6931">
        <w:rPr>
          <w:rFonts w:ascii="Garamond" w:hAnsi="Garamond"/>
        </w:rPr>
        <w:t xml:space="preserve"> live streaming allows sellers or content creators to showcase products directly, demonstrate their use, and interact with audiences through comments and other real-time features. Previous studies have shown that live streaming increases consumer engagement and strengthens social influence in the purchasing decision-making process (Sun et al., 2019; </w:t>
      </w:r>
      <w:proofErr w:type="spellStart"/>
      <w:r w:rsidRPr="006A6931">
        <w:rPr>
          <w:rFonts w:ascii="Garamond" w:hAnsi="Garamond"/>
        </w:rPr>
        <w:t>Wongkitrungrueng</w:t>
      </w:r>
      <w:proofErr w:type="spellEnd"/>
      <w:r w:rsidRPr="006A6931">
        <w:rPr>
          <w:rFonts w:ascii="Garamond" w:hAnsi="Garamond"/>
        </w:rPr>
        <w:t xml:space="preserve"> &amp; </w:t>
      </w:r>
      <w:proofErr w:type="spellStart"/>
      <w:r w:rsidRPr="006A6931">
        <w:rPr>
          <w:rFonts w:ascii="Garamond" w:hAnsi="Garamond"/>
        </w:rPr>
        <w:t>Assarut</w:t>
      </w:r>
      <w:proofErr w:type="spellEnd"/>
      <w:r w:rsidRPr="006A6931">
        <w:rPr>
          <w:rFonts w:ascii="Garamond" w:hAnsi="Garamond"/>
        </w:rPr>
        <w:t>, 2020).</w:t>
      </w:r>
    </w:p>
    <w:p w14:paraId="7AD4D1DF" w14:textId="77777777" w:rsidR="006A6931" w:rsidRPr="006A6931" w:rsidRDefault="006A6931" w:rsidP="006A6931">
      <w:pPr>
        <w:contextualSpacing/>
        <w:jc w:val="both"/>
        <w:rPr>
          <w:rFonts w:ascii="Garamond" w:hAnsi="Garamond"/>
        </w:rPr>
      </w:pPr>
    </w:p>
    <w:p w14:paraId="050FB95E" w14:textId="77777777" w:rsidR="006A6931" w:rsidRPr="006A6931" w:rsidRDefault="006A6931" w:rsidP="006A6931">
      <w:pPr>
        <w:contextualSpacing/>
        <w:jc w:val="both"/>
        <w:rPr>
          <w:rFonts w:ascii="Garamond" w:hAnsi="Garamond"/>
          <w:b/>
          <w:bCs/>
        </w:rPr>
      </w:pPr>
      <w:r w:rsidRPr="006A6931">
        <w:rPr>
          <w:rFonts w:ascii="Garamond" w:hAnsi="Garamond"/>
          <w:b/>
          <w:bCs/>
        </w:rPr>
        <w:t>Method</w:t>
      </w:r>
    </w:p>
    <w:p w14:paraId="0C15B59B" w14:textId="77777777" w:rsidR="006A6931" w:rsidRPr="006A6931" w:rsidRDefault="006A6931" w:rsidP="006A6931">
      <w:pPr>
        <w:contextualSpacing/>
        <w:jc w:val="both"/>
        <w:rPr>
          <w:rFonts w:ascii="Garamond" w:hAnsi="Garamond"/>
        </w:rPr>
      </w:pPr>
      <w:r w:rsidRPr="006A6931">
        <w:rPr>
          <w:rFonts w:ascii="Garamond" w:hAnsi="Garamond"/>
        </w:rPr>
        <w:t xml:space="preserve">This study examines consumer motivation in making purchases during </w:t>
      </w:r>
      <w:proofErr w:type="spellStart"/>
      <w:r w:rsidRPr="006A6931">
        <w:rPr>
          <w:rFonts w:ascii="Garamond" w:hAnsi="Garamond"/>
        </w:rPr>
        <w:t>TikTok</w:t>
      </w:r>
      <w:proofErr w:type="spellEnd"/>
      <w:r w:rsidRPr="006A6931">
        <w:rPr>
          <w:rFonts w:ascii="Garamond" w:hAnsi="Garamond"/>
        </w:rPr>
        <w:t xml:space="preserve"> live streams. The researcher used purposive sampling with the criterion of consumers who had made purchases during </w:t>
      </w:r>
      <w:proofErr w:type="spellStart"/>
      <w:r w:rsidRPr="006A6931">
        <w:rPr>
          <w:rFonts w:ascii="Garamond" w:hAnsi="Garamond"/>
        </w:rPr>
        <w:t>TikTok</w:t>
      </w:r>
      <w:proofErr w:type="spellEnd"/>
      <w:r w:rsidRPr="006A6931">
        <w:rPr>
          <w:rFonts w:ascii="Garamond" w:hAnsi="Garamond"/>
        </w:rPr>
        <w:t xml:space="preserve"> live streams. Data was obtained from 170 respondents throughout Indonesia via Google Forms. Structural Equation </w:t>
      </w:r>
      <w:proofErr w:type="spellStart"/>
      <w:r w:rsidRPr="006A6931">
        <w:rPr>
          <w:rFonts w:ascii="Garamond" w:hAnsi="Garamond"/>
        </w:rPr>
        <w:t>Modeling</w:t>
      </w:r>
      <w:proofErr w:type="spellEnd"/>
      <w:r w:rsidRPr="006A6931">
        <w:rPr>
          <w:rFonts w:ascii="Garamond" w:hAnsi="Garamond"/>
        </w:rPr>
        <w:t xml:space="preserve"> (SEM) was chosen because of its ability to test complex research models with many variables simultaneously (Hair et al., 2019). This method is ideal for </w:t>
      </w:r>
      <w:proofErr w:type="spellStart"/>
      <w:r w:rsidRPr="006A6931">
        <w:rPr>
          <w:rFonts w:ascii="Garamond" w:hAnsi="Garamond"/>
        </w:rPr>
        <w:t>analyzing</w:t>
      </w:r>
      <w:proofErr w:type="spellEnd"/>
      <w:r w:rsidRPr="006A6931">
        <w:rPr>
          <w:rFonts w:ascii="Garamond" w:hAnsi="Garamond"/>
        </w:rPr>
        <w:t xml:space="preserve"> the relationship between latent variables such as service quality and loyalty, as well as testing mediation or moderation effects in a single integrated analysis.</w:t>
      </w:r>
    </w:p>
    <w:p w14:paraId="37E4C4AA" w14:textId="77777777" w:rsidR="006A6931" w:rsidRPr="006A6931" w:rsidRDefault="006A6931" w:rsidP="006A6931">
      <w:pPr>
        <w:contextualSpacing/>
        <w:jc w:val="both"/>
        <w:rPr>
          <w:rFonts w:ascii="Garamond" w:hAnsi="Garamond"/>
          <w:b/>
          <w:bCs/>
        </w:rPr>
      </w:pPr>
    </w:p>
    <w:p w14:paraId="00788DB6" w14:textId="3503C884" w:rsidR="00BF35C1" w:rsidRDefault="00BF35C1" w:rsidP="00601FD2">
      <w:pPr>
        <w:contextualSpacing/>
        <w:jc w:val="both"/>
        <w:rPr>
          <w:rFonts w:ascii="Garamond" w:hAnsi="Garamond"/>
        </w:rPr>
      </w:pPr>
    </w:p>
    <w:p w14:paraId="6D3045AB" w14:textId="6FEDA987" w:rsidR="006A6931" w:rsidRDefault="006A6931" w:rsidP="00601FD2">
      <w:pPr>
        <w:contextualSpacing/>
        <w:jc w:val="both"/>
        <w:rPr>
          <w:rFonts w:ascii="Garamond" w:hAnsi="Garamond"/>
        </w:rPr>
      </w:pPr>
    </w:p>
    <w:p w14:paraId="0B8D9C5A" w14:textId="77777777" w:rsidR="006A6931" w:rsidRPr="00BF35C1" w:rsidRDefault="006A6931" w:rsidP="00601FD2">
      <w:pPr>
        <w:contextualSpacing/>
        <w:jc w:val="both"/>
        <w:rPr>
          <w:rFonts w:ascii="Garamond" w:hAnsi="Garamond"/>
        </w:rPr>
      </w:pPr>
    </w:p>
    <w:p w14:paraId="7A820BA4" w14:textId="52B3E95C" w:rsidR="00BF35C1" w:rsidRPr="006A6931" w:rsidRDefault="00BF35C1" w:rsidP="00601FD2">
      <w:pPr>
        <w:contextualSpacing/>
        <w:jc w:val="both"/>
        <w:rPr>
          <w:rFonts w:ascii="Garamond" w:hAnsi="Garamond"/>
          <w:b/>
          <w:bCs/>
        </w:rPr>
      </w:pPr>
      <w:r>
        <w:rPr>
          <w:rFonts w:ascii="Garamond" w:hAnsi="Garamond"/>
          <w:b/>
          <w:bCs/>
        </w:rPr>
        <w:lastRenderedPageBreak/>
        <w:t>Hasil</w:t>
      </w:r>
    </w:p>
    <w:p w14:paraId="4C26972E" w14:textId="4F38227E" w:rsidR="00601FD2" w:rsidRPr="00601FD2" w:rsidRDefault="00601FD2" w:rsidP="00601FD2">
      <w:pPr>
        <w:contextualSpacing/>
        <w:jc w:val="both"/>
        <w:rPr>
          <w:rFonts w:ascii="Garamond" w:hAnsi="Garamond"/>
        </w:rPr>
      </w:pPr>
      <w:r>
        <w:rPr>
          <w:rFonts w:ascii="Garamond" w:hAnsi="Garamond"/>
          <w:b/>
          <w:bCs/>
        </w:rPr>
        <w:t>Figure</w:t>
      </w:r>
    </w:p>
    <w:p w14:paraId="56C45067" w14:textId="77777777" w:rsidR="0054120A" w:rsidRDefault="0054120A" w:rsidP="0054120A">
      <w:pPr>
        <w:contextualSpacing/>
        <w:jc w:val="both"/>
        <w:rPr>
          <w:rFonts w:ascii="Garamond" w:hAnsi="Garamond"/>
        </w:rPr>
      </w:pPr>
    </w:p>
    <w:p w14:paraId="2989AFC6" w14:textId="34416E96" w:rsidR="00492D4C" w:rsidRDefault="00BF35C1" w:rsidP="00492D4C">
      <w:pPr>
        <w:spacing w:after="160"/>
        <w:contextualSpacing/>
        <w:jc w:val="center"/>
        <w:rPr>
          <w:rFonts w:ascii="Garamond" w:hAnsi="Garamond"/>
        </w:rPr>
      </w:pPr>
      <w:r w:rsidRPr="005E7166">
        <w:rPr>
          <w:b/>
          <w:bCs/>
          <w:noProof/>
          <w:color w:val="000000" w:themeColor="text1"/>
        </w:rPr>
        <w:drawing>
          <wp:inline distT="0" distB="0" distL="0" distR="0" wp14:anchorId="27E952BA" wp14:editId="5E06550A">
            <wp:extent cx="5731510" cy="2672715"/>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31510" cy="2672715"/>
                    </a:xfrm>
                    <a:prstGeom prst="rect">
                      <a:avLst/>
                    </a:prstGeom>
                  </pic:spPr>
                </pic:pic>
              </a:graphicData>
            </a:graphic>
          </wp:inline>
        </w:drawing>
      </w:r>
    </w:p>
    <w:p w14:paraId="0C1F2380" w14:textId="0B452BA1" w:rsidR="00492D4C" w:rsidRPr="00492D4C" w:rsidRDefault="00492D4C" w:rsidP="00492D4C">
      <w:pPr>
        <w:spacing w:after="160"/>
        <w:contextualSpacing/>
        <w:jc w:val="both"/>
        <w:rPr>
          <w:rFonts w:ascii="Garamond" w:hAnsi="Garamond"/>
        </w:rPr>
      </w:pPr>
    </w:p>
    <w:p w14:paraId="5ABDAFCC" w14:textId="6AE8A089" w:rsidR="00492D4C" w:rsidRPr="00492D4C" w:rsidRDefault="00492D4C" w:rsidP="00492D4C">
      <w:pPr>
        <w:spacing w:after="160"/>
        <w:contextualSpacing/>
        <w:jc w:val="center"/>
        <w:rPr>
          <w:rFonts w:ascii="Garamond" w:hAnsi="Garamond"/>
          <w:b/>
          <w:bCs/>
        </w:rPr>
      </w:pPr>
      <w:r w:rsidRPr="00492D4C">
        <w:rPr>
          <w:rFonts w:ascii="Garamond" w:hAnsi="Garamond"/>
          <w:b/>
          <w:bCs/>
        </w:rPr>
        <w:t xml:space="preserve">Figure 1. </w:t>
      </w:r>
      <w:proofErr w:type="spellStart"/>
      <w:r w:rsidR="006A6931" w:rsidRPr="006A6931">
        <w:rPr>
          <w:rFonts w:ascii="Garamond" w:hAnsi="Garamond"/>
          <w:b/>
          <w:bCs/>
        </w:rPr>
        <w:t>SmartPLS</w:t>
      </w:r>
      <w:proofErr w:type="spellEnd"/>
      <w:r w:rsidR="006A6931" w:rsidRPr="006A6931">
        <w:rPr>
          <w:rFonts w:ascii="Garamond" w:hAnsi="Garamond"/>
          <w:b/>
          <w:bCs/>
        </w:rPr>
        <w:t xml:space="preserve"> Structural Equation </w:t>
      </w:r>
      <w:proofErr w:type="spellStart"/>
      <w:r w:rsidR="006A6931" w:rsidRPr="006A6931">
        <w:rPr>
          <w:rFonts w:ascii="Garamond" w:hAnsi="Garamond"/>
          <w:b/>
          <w:bCs/>
        </w:rPr>
        <w:t>Modeling</w:t>
      </w:r>
      <w:proofErr w:type="spellEnd"/>
    </w:p>
    <w:p w14:paraId="79C5DD53" w14:textId="0A5218F2" w:rsidR="00601FD2" w:rsidRPr="00492D4C" w:rsidRDefault="00492D4C" w:rsidP="00601FD2">
      <w:pPr>
        <w:spacing w:after="160"/>
        <w:contextualSpacing/>
        <w:rPr>
          <w:rFonts w:ascii="Garamond" w:hAnsi="Garamond"/>
          <w:b/>
          <w:bCs/>
        </w:rPr>
      </w:pPr>
      <w:r w:rsidRPr="0044007A">
        <w:rPr>
          <w:rFonts w:ascii="Garamond" w:hAnsi="Garamond"/>
          <w:i/>
          <w:iCs/>
        </w:rPr>
        <w:t>Source:</w:t>
      </w:r>
      <w:r w:rsidRPr="00492D4C">
        <w:rPr>
          <w:rFonts w:ascii="Garamond" w:hAnsi="Garamond"/>
          <w:i/>
          <w:iCs/>
        </w:rPr>
        <w:t xml:space="preserve"> Processed from primary data (202</w:t>
      </w:r>
      <w:r w:rsidR="00D51482">
        <w:rPr>
          <w:rFonts w:ascii="Garamond" w:hAnsi="Garamond"/>
          <w:i/>
          <w:iCs/>
        </w:rPr>
        <w:t>6</w:t>
      </w:r>
      <w:r w:rsidRPr="00492D4C">
        <w:rPr>
          <w:rFonts w:ascii="Garamond" w:hAnsi="Garamond"/>
          <w:i/>
          <w:iCs/>
        </w:rPr>
        <w:t>)</w:t>
      </w:r>
    </w:p>
    <w:p w14:paraId="27D5BE74" w14:textId="36C8A7D3" w:rsidR="00492D4C" w:rsidRPr="00492D4C" w:rsidRDefault="00492D4C" w:rsidP="00601FD2">
      <w:pPr>
        <w:spacing w:after="160"/>
        <w:contextualSpacing/>
        <w:rPr>
          <w:rFonts w:ascii="Garamond" w:hAnsi="Garamond"/>
          <w:i/>
          <w:iCs/>
        </w:rPr>
      </w:pPr>
    </w:p>
    <w:p w14:paraId="2FCD605C" w14:textId="79A7EEEE" w:rsidR="00601FD2" w:rsidRPr="003B37C0" w:rsidRDefault="006A6931" w:rsidP="006A6931">
      <w:pPr>
        <w:spacing w:after="160"/>
        <w:contextualSpacing/>
        <w:jc w:val="both"/>
        <w:rPr>
          <w:rFonts w:ascii="Garamond" w:hAnsi="Garamond"/>
        </w:rPr>
      </w:pPr>
      <w:r w:rsidRPr="006A6931">
        <w:rPr>
          <w:rFonts w:ascii="Garamond" w:hAnsi="Garamond"/>
        </w:rPr>
        <w:t xml:space="preserve">The figure shows that all indicators in each construct have loading factor values above the recommended limit, so that the measurement model is declared valid and capable of representing the research construct well. The relationship between variables shows that Seller Characteristics act as an initial factor that influences platform quality, live streaming performance, and consumer perceived value, while Performance significantly increases Customer Perceived Value. Furthermore, Customer Perceived Value has the most dominant influence on Purchase Motivation, confirming that perceived value is the main determinant in driving consumer purchase motivation in the context of </w:t>
      </w:r>
      <w:proofErr w:type="spellStart"/>
      <w:r w:rsidRPr="006A6931">
        <w:rPr>
          <w:rFonts w:ascii="Garamond" w:hAnsi="Garamond"/>
        </w:rPr>
        <w:t>TikTok</w:t>
      </w:r>
      <w:proofErr w:type="spellEnd"/>
      <w:r w:rsidRPr="006A6931">
        <w:rPr>
          <w:rFonts w:ascii="Garamond" w:hAnsi="Garamond"/>
        </w:rPr>
        <w:t xml:space="preserve"> live streaming.</w:t>
      </w:r>
    </w:p>
    <w:p w14:paraId="55AF0FA9" w14:textId="77777777" w:rsidR="00601FD2" w:rsidRDefault="00601FD2" w:rsidP="00601FD2">
      <w:pPr>
        <w:spacing w:after="160"/>
        <w:contextualSpacing/>
        <w:jc w:val="center"/>
        <w:rPr>
          <w:rFonts w:ascii="Garamond" w:hAnsi="Garamond"/>
          <w:b/>
          <w:bCs/>
        </w:rPr>
      </w:pPr>
    </w:p>
    <w:p w14:paraId="2693A626" w14:textId="6743DB6F" w:rsidR="00492D4C" w:rsidRDefault="00492D4C" w:rsidP="00492D4C">
      <w:pPr>
        <w:spacing w:after="160"/>
        <w:contextualSpacing/>
        <w:jc w:val="center"/>
        <w:rPr>
          <w:rFonts w:ascii="Garamond" w:hAnsi="Garamond"/>
          <w:b/>
          <w:bCs/>
          <w:lang w:val="en-US"/>
        </w:rPr>
      </w:pPr>
      <w:r w:rsidRPr="00492D4C">
        <w:rPr>
          <w:rFonts w:ascii="Garamond" w:hAnsi="Garamond"/>
          <w:b/>
          <w:bCs/>
        </w:rPr>
        <w:t xml:space="preserve">Table 1. </w:t>
      </w:r>
      <w:bookmarkStart w:id="2" w:name="_Hlk218451568"/>
      <w:proofErr w:type="spellStart"/>
      <w:r w:rsidR="003B37C0" w:rsidRPr="003B37C0">
        <w:rPr>
          <w:rFonts w:ascii="Garamond" w:hAnsi="Garamond"/>
          <w:b/>
          <w:bCs/>
          <w:lang w:val="en-US"/>
        </w:rPr>
        <w:t>Validitas</w:t>
      </w:r>
      <w:proofErr w:type="spellEnd"/>
      <w:r w:rsidR="003B37C0" w:rsidRPr="003B37C0">
        <w:rPr>
          <w:rFonts w:ascii="Garamond" w:hAnsi="Garamond"/>
          <w:b/>
          <w:bCs/>
          <w:lang w:val="en-US"/>
        </w:rPr>
        <w:t xml:space="preserve"> </w:t>
      </w:r>
      <w:proofErr w:type="spellStart"/>
      <w:r w:rsidR="003B37C0" w:rsidRPr="003B37C0">
        <w:rPr>
          <w:rFonts w:ascii="Garamond" w:hAnsi="Garamond"/>
          <w:b/>
          <w:bCs/>
          <w:lang w:val="en-US"/>
        </w:rPr>
        <w:t>Konvergen</w:t>
      </w:r>
      <w:bookmarkEnd w:id="2"/>
      <w:proofErr w:type="spellEnd"/>
    </w:p>
    <w:tbl>
      <w:tblPr>
        <w:tblStyle w:val="TableGrid"/>
        <w:tblW w:w="8400" w:type="dxa"/>
        <w:jc w:val="center"/>
        <w:tblLook w:val="04A0" w:firstRow="1" w:lastRow="0" w:firstColumn="1" w:lastColumn="0" w:noHBand="0" w:noVBand="1"/>
      </w:tblPr>
      <w:tblGrid>
        <w:gridCol w:w="1159"/>
        <w:gridCol w:w="1054"/>
        <w:gridCol w:w="1383"/>
        <w:gridCol w:w="2389"/>
        <w:gridCol w:w="759"/>
        <w:gridCol w:w="718"/>
        <w:gridCol w:w="938"/>
      </w:tblGrid>
      <w:tr w:rsidR="003B37C0" w:rsidRPr="003B37C0" w14:paraId="00C01438" w14:textId="77777777" w:rsidTr="00D51482">
        <w:trPr>
          <w:jc w:val="center"/>
        </w:trPr>
        <w:tc>
          <w:tcPr>
            <w:tcW w:w="1159" w:type="dxa"/>
          </w:tcPr>
          <w:p w14:paraId="03A8CA55" w14:textId="77777777" w:rsidR="003B37C0" w:rsidRPr="003B37C0" w:rsidRDefault="003B37C0" w:rsidP="003B37C0">
            <w:pPr>
              <w:spacing w:line="276" w:lineRule="auto"/>
              <w:jc w:val="center"/>
              <w:rPr>
                <w:rFonts w:ascii="Garamond" w:hAnsi="Garamond"/>
                <w:b/>
                <w:bCs/>
                <w:i/>
                <w:iCs/>
                <w:sz w:val="20"/>
                <w:szCs w:val="20"/>
              </w:rPr>
            </w:pPr>
            <w:proofErr w:type="spellStart"/>
            <w:r w:rsidRPr="003B37C0">
              <w:rPr>
                <w:rFonts w:ascii="Garamond" w:hAnsi="Garamond"/>
                <w:b/>
                <w:bCs/>
                <w:i/>
                <w:iCs/>
                <w:sz w:val="20"/>
                <w:szCs w:val="20"/>
              </w:rPr>
              <w:t>Contructs</w:t>
            </w:r>
            <w:proofErr w:type="spellEnd"/>
          </w:p>
        </w:tc>
        <w:tc>
          <w:tcPr>
            <w:tcW w:w="1054" w:type="dxa"/>
          </w:tcPr>
          <w:p w14:paraId="7D66C3F7" w14:textId="77777777" w:rsidR="003B37C0" w:rsidRPr="003B37C0" w:rsidRDefault="003B37C0" w:rsidP="003B37C0">
            <w:pPr>
              <w:spacing w:line="276" w:lineRule="auto"/>
              <w:jc w:val="center"/>
              <w:rPr>
                <w:rFonts w:ascii="Garamond" w:hAnsi="Garamond"/>
                <w:b/>
                <w:bCs/>
                <w:i/>
                <w:iCs/>
                <w:sz w:val="20"/>
                <w:szCs w:val="20"/>
              </w:rPr>
            </w:pPr>
            <w:r w:rsidRPr="003B37C0">
              <w:rPr>
                <w:rFonts w:ascii="Garamond" w:hAnsi="Garamond"/>
                <w:b/>
                <w:bCs/>
                <w:i/>
                <w:iCs/>
                <w:sz w:val="20"/>
                <w:szCs w:val="20"/>
              </w:rPr>
              <w:t>CPV</w:t>
            </w:r>
          </w:p>
        </w:tc>
        <w:tc>
          <w:tcPr>
            <w:tcW w:w="1383" w:type="dxa"/>
          </w:tcPr>
          <w:p w14:paraId="6A78D78F" w14:textId="77777777" w:rsidR="003B37C0" w:rsidRPr="003B37C0" w:rsidRDefault="003B37C0" w:rsidP="003B37C0">
            <w:pPr>
              <w:spacing w:line="276" w:lineRule="auto"/>
              <w:jc w:val="center"/>
              <w:rPr>
                <w:rFonts w:ascii="Garamond" w:hAnsi="Garamond"/>
                <w:b/>
                <w:bCs/>
                <w:i/>
                <w:iCs/>
                <w:sz w:val="20"/>
                <w:szCs w:val="20"/>
              </w:rPr>
            </w:pPr>
            <w:r w:rsidRPr="003B37C0">
              <w:rPr>
                <w:rFonts w:ascii="Garamond" w:hAnsi="Garamond"/>
                <w:b/>
                <w:bCs/>
                <w:i/>
                <w:iCs/>
                <w:sz w:val="20"/>
                <w:szCs w:val="20"/>
              </w:rPr>
              <w:t>Performance</w:t>
            </w:r>
          </w:p>
        </w:tc>
        <w:tc>
          <w:tcPr>
            <w:tcW w:w="2389" w:type="dxa"/>
          </w:tcPr>
          <w:p w14:paraId="38F27A77" w14:textId="77777777" w:rsidR="003B37C0" w:rsidRPr="003B37C0" w:rsidRDefault="003B37C0" w:rsidP="003B37C0">
            <w:pPr>
              <w:spacing w:line="276" w:lineRule="auto"/>
              <w:jc w:val="center"/>
              <w:rPr>
                <w:rFonts w:ascii="Garamond" w:hAnsi="Garamond"/>
                <w:b/>
                <w:bCs/>
                <w:i/>
                <w:iCs/>
                <w:sz w:val="20"/>
                <w:szCs w:val="20"/>
              </w:rPr>
            </w:pPr>
            <w:r w:rsidRPr="003B37C0">
              <w:rPr>
                <w:rFonts w:ascii="Garamond" w:hAnsi="Garamond"/>
                <w:b/>
                <w:bCs/>
                <w:i/>
                <w:iCs/>
                <w:sz w:val="20"/>
                <w:szCs w:val="20"/>
              </w:rPr>
              <w:t>Purchase Motivation</w:t>
            </w:r>
          </w:p>
        </w:tc>
        <w:tc>
          <w:tcPr>
            <w:tcW w:w="759" w:type="dxa"/>
          </w:tcPr>
          <w:p w14:paraId="49510830" w14:textId="77777777" w:rsidR="003B37C0" w:rsidRPr="003B37C0" w:rsidRDefault="003B37C0" w:rsidP="003B37C0">
            <w:pPr>
              <w:spacing w:line="276" w:lineRule="auto"/>
              <w:jc w:val="center"/>
              <w:rPr>
                <w:rFonts w:ascii="Garamond" w:hAnsi="Garamond"/>
                <w:b/>
                <w:bCs/>
                <w:i/>
                <w:iCs/>
                <w:sz w:val="20"/>
                <w:szCs w:val="20"/>
              </w:rPr>
            </w:pPr>
            <w:r w:rsidRPr="003B37C0">
              <w:rPr>
                <w:rFonts w:ascii="Garamond" w:hAnsi="Garamond"/>
                <w:b/>
                <w:bCs/>
                <w:i/>
                <w:iCs/>
                <w:sz w:val="20"/>
                <w:szCs w:val="20"/>
              </w:rPr>
              <w:t>SC</w:t>
            </w:r>
          </w:p>
        </w:tc>
        <w:tc>
          <w:tcPr>
            <w:tcW w:w="718" w:type="dxa"/>
          </w:tcPr>
          <w:p w14:paraId="44B3F4ED" w14:textId="77777777" w:rsidR="003B37C0" w:rsidRPr="003B37C0" w:rsidRDefault="003B37C0" w:rsidP="003B37C0">
            <w:pPr>
              <w:spacing w:line="276" w:lineRule="auto"/>
              <w:jc w:val="center"/>
              <w:rPr>
                <w:rFonts w:ascii="Garamond" w:hAnsi="Garamond"/>
                <w:b/>
                <w:bCs/>
                <w:sz w:val="20"/>
                <w:szCs w:val="20"/>
              </w:rPr>
            </w:pPr>
            <w:r w:rsidRPr="003B37C0">
              <w:rPr>
                <w:rFonts w:ascii="Garamond" w:hAnsi="Garamond"/>
                <w:b/>
                <w:bCs/>
                <w:sz w:val="20"/>
                <w:szCs w:val="20"/>
              </w:rPr>
              <w:t>SP</w:t>
            </w:r>
          </w:p>
        </w:tc>
        <w:tc>
          <w:tcPr>
            <w:tcW w:w="938" w:type="dxa"/>
          </w:tcPr>
          <w:p w14:paraId="46C7F99F" w14:textId="77777777" w:rsidR="003B37C0" w:rsidRPr="003B37C0" w:rsidRDefault="003B37C0" w:rsidP="003B37C0">
            <w:pPr>
              <w:spacing w:line="276" w:lineRule="auto"/>
              <w:jc w:val="center"/>
              <w:rPr>
                <w:rFonts w:ascii="Garamond" w:hAnsi="Garamond"/>
                <w:b/>
                <w:bCs/>
                <w:sz w:val="20"/>
                <w:szCs w:val="20"/>
              </w:rPr>
            </w:pPr>
            <w:proofErr w:type="spellStart"/>
            <w:r w:rsidRPr="003B37C0">
              <w:rPr>
                <w:rFonts w:ascii="Garamond" w:hAnsi="Garamond"/>
                <w:b/>
                <w:bCs/>
                <w:sz w:val="20"/>
                <w:szCs w:val="20"/>
              </w:rPr>
              <w:t>Ket</w:t>
            </w:r>
            <w:proofErr w:type="spellEnd"/>
            <w:r w:rsidRPr="003B37C0">
              <w:rPr>
                <w:rFonts w:ascii="Garamond" w:hAnsi="Garamond"/>
                <w:b/>
                <w:bCs/>
                <w:sz w:val="20"/>
                <w:szCs w:val="20"/>
              </w:rPr>
              <w:t>.</w:t>
            </w:r>
          </w:p>
        </w:tc>
      </w:tr>
      <w:tr w:rsidR="003B37C0" w:rsidRPr="003B37C0" w14:paraId="310E1AC8" w14:textId="77777777" w:rsidTr="00D51482">
        <w:trPr>
          <w:jc w:val="center"/>
        </w:trPr>
        <w:tc>
          <w:tcPr>
            <w:tcW w:w="1159" w:type="dxa"/>
          </w:tcPr>
          <w:p w14:paraId="63D45872" w14:textId="77777777" w:rsidR="003B37C0" w:rsidRPr="003B37C0" w:rsidRDefault="003B37C0" w:rsidP="003B37C0">
            <w:pPr>
              <w:spacing w:line="276" w:lineRule="auto"/>
              <w:jc w:val="center"/>
              <w:rPr>
                <w:rFonts w:ascii="Garamond" w:hAnsi="Garamond"/>
                <w:b/>
                <w:bCs/>
                <w:sz w:val="20"/>
                <w:szCs w:val="20"/>
              </w:rPr>
            </w:pPr>
            <w:r w:rsidRPr="003B37C0">
              <w:rPr>
                <w:rFonts w:ascii="Garamond" w:hAnsi="Garamond"/>
                <w:b/>
                <w:bCs/>
                <w:sz w:val="20"/>
                <w:szCs w:val="20"/>
              </w:rPr>
              <w:t>X1.1</w:t>
            </w:r>
          </w:p>
        </w:tc>
        <w:tc>
          <w:tcPr>
            <w:tcW w:w="1054" w:type="dxa"/>
          </w:tcPr>
          <w:p w14:paraId="6451FEC8" w14:textId="77777777" w:rsidR="003B37C0" w:rsidRPr="003B37C0" w:rsidRDefault="003B37C0" w:rsidP="003B37C0">
            <w:pPr>
              <w:spacing w:line="276" w:lineRule="auto"/>
              <w:jc w:val="center"/>
              <w:rPr>
                <w:rFonts w:ascii="Garamond" w:hAnsi="Garamond"/>
                <w:b/>
                <w:bCs/>
                <w:i/>
                <w:iCs/>
                <w:sz w:val="20"/>
                <w:szCs w:val="20"/>
              </w:rPr>
            </w:pPr>
          </w:p>
        </w:tc>
        <w:tc>
          <w:tcPr>
            <w:tcW w:w="1383" w:type="dxa"/>
          </w:tcPr>
          <w:p w14:paraId="38A81D24" w14:textId="77777777" w:rsidR="003B37C0" w:rsidRPr="003B37C0" w:rsidRDefault="003B37C0" w:rsidP="003B37C0">
            <w:pPr>
              <w:spacing w:line="276" w:lineRule="auto"/>
              <w:jc w:val="center"/>
              <w:rPr>
                <w:rFonts w:ascii="Garamond" w:hAnsi="Garamond"/>
                <w:b/>
                <w:bCs/>
                <w:i/>
                <w:iCs/>
                <w:sz w:val="20"/>
                <w:szCs w:val="20"/>
              </w:rPr>
            </w:pPr>
          </w:p>
        </w:tc>
        <w:tc>
          <w:tcPr>
            <w:tcW w:w="2389" w:type="dxa"/>
          </w:tcPr>
          <w:p w14:paraId="2472C9CB" w14:textId="77777777" w:rsidR="003B37C0" w:rsidRPr="003B37C0" w:rsidRDefault="003B37C0" w:rsidP="003B37C0">
            <w:pPr>
              <w:spacing w:line="276" w:lineRule="auto"/>
              <w:jc w:val="center"/>
              <w:rPr>
                <w:rFonts w:ascii="Garamond" w:hAnsi="Garamond"/>
                <w:b/>
                <w:bCs/>
                <w:i/>
                <w:iCs/>
                <w:sz w:val="20"/>
                <w:szCs w:val="20"/>
              </w:rPr>
            </w:pPr>
          </w:p>
        </w:tc>
        <w:tc>
          <w:tcPr>
            <w:tcW w:w="759" w:type="dxa"/>
          </w:tcPr>
          <w:p w14:paraId="62B430CF" w14:textId="77777777" w:rsidR="003B37C0" w:rsidRPr="003B37C0" w:rsidRDefault="003B37C0" w:rsidP="003B37C0">
            <w:pPr>
              <w:spacing w:line="276" w:lineRule="auto"/>
              <w:jc w:val="center"/>
              <w:rPr>
                <w:rFonts w:ascii="Garamond" w:hAnsi="Garamond"/>
                <w:b/>
                <w:bCs/>
                <w:i/>
                <w:iCs/>
                <w:sz w:val="20"/>
                <w:szCs w:val="20"/>
              </w:rPr>
            </w:pPr>
            <w:r w:rsidRPr="003B37C0">
              <w:rPr>
                <w:rFonts w:ascii="Garamond" w:hAnsi="Garamond"/>
                <w:sz w:val="20"/>
                <w:szCs w:val="20"/>
              </w:rPr>
              <w:t>0.959</w:t>
            </w:r>
          </w:p>
        </w:tc>
        <w:tc>
          <w:tcPr>
            <w:tcW w:w="718" w:type="dxa"/>
          </w:tcPr>
          <w:p w14:paraId="35C15AA7" w14:textId="77777777" w:rsidR="003B37C0" w:rsidRPr="003B37C0" w:rsidRDefault="003B37C0" w:rsidP="003B37C0">
            <w:pPr>
              <w:spacing w:line="276" w:lineRule="auto"/>
              <w:jc w:val="center"/>
              <w:rPr>
                <w:rFonts w:ascii="Garamond" w:hAnsi="Garamond"/>
                <w:b/>
                <w:bCs/>
                <w:sz w:val="20"/>
                <w:szCs w:val="20"/>
              </w:rPr>
            </w:pPr>
          </w:p>
        </w:tc>
        <w:tc>
          <w:tcPr>
            <w:tcW w:w="938" w:type="dxa"/>
          </w:tcPr>
          <w:p w14:paraId="55BF9042" w14:textId="5C8E4144" w:rsidR="003B37C0" w:rsidRPr="00D51482" w:rsidRDefault="00D51482" w:rsidP="003B37C0">
            <w:pPr>
              <w:spacing w:line="276" w:lineRule="auto"/>
              <w:jc w:val="center"/>
              <w:rPr>
                <w:rFonts w:ascii="Garamond" w:hAnsi="Garamond"/>
                <w:sz w:val="20"/>
                <w:szCs w:val="20"/>
              </w:rPr>
            </w:pPr>
            <w:r>
              <w:rPr>
                <w:rFonts w:ascii="Garamond" w:hAnsi="Garamond"/>
                <w:sz w:val="20"/>
                <w:szCs w:val="20"/>
              </w:rPr>
              <w:t>Valid</w:t>
            </w:r>
          </w:p>
        </w:tc>
      </w:tr>
      <w:tr w:rsidR="003B37C0" w:rsidRPr="003B37C0" w14:paraId="36FFD7A2" w14:textId="77777777" w:rsidTr="00D51482">
        <w:trPr>
          <w:jc w:val="center"/>
        </w:trPr>
        <w:tc>
          <w:tcPr>
            <w:tcW w:w="1159" w:type="dxa"/>
          </w:tcPr>
          <w:p w14:paraId="0526263A" w14:textId="77777777" w:rsidR="003B37C0" w:rsidRPr="003B37C0" w:rsidRDefault="003B37C0" w:rsidP="003B37C0">
            <w:pPr>
              <w:spacing w:line="276" w:lineRule="auto"/>
              <w:jc w:val="center"/>
              <w:rPr>
                <w:rFonts w:ascii="Garamond" w:hAnsi="Garamond"/>
                <w:b/>
                <w:bCs/>
                <w:sz w:val="20"/>
                <w:szCs w:val="20"/>
              </w:rPr>
            </w:pPr>
            <w:r w:rsidRPr="003B37C0">
              <w:rPr>
                <w:rFonts w:ascii="Garamond" w:hAnsi="Garamond"/>
                <w:b/>
                <w:bCs/>
                <w:sz w:val="20"/>
                <w:szCs w:val="20"/>
              </w:rPr>
              <w:t>X1.2</w:t>
            </w:r>
          </w:p>
        </w:tc>
        <w:tc>
          <w:tcPr>
            <w:tcW w:w="1054" w:type="dxa"/>
          </w:tcPr>
          <w:p w14:paraId="2395420F" w14:textId="77777777" w:rsidR="003B37C0" w:rsidRPr="003B37C0" w:rsidRDefault="003B37C0" w:rsidP="003B37C0">
            <w:pPr>
              <w:spacing w:line="276" w:lineRule="auto"/>
              <w:jc w:val="center"/>
              <w:rPr>
                <w:rFonts w:ascii="Garamond" w:hAnsi="Garamond"/>
                <w:b/>
                <w:bCs/>
                <w:i/>
                <w:iCs/>
                <w:sz w:val="20"/>
                <w:szCs w:val="20"/>
              </w:rPr>
            </w:pPr>
          </w:p>
        </w:tc>
        <w:tc>
          <w:tcPr>
            <w:tcW w:w="1383" w:type="dxa"/>
          </w:tcPr>
          <w:p w14:paraId="3013FBC3" w14:textId="77777777" w:rsidR="003B37C0" w:rsidRPr="003B37C0" w:rsidRDefault="003B37C0" w:rsidP="003B37C0">
            <w:pPr>
              <w:spacing w:line="276" w:lineRule="auto"/>
              <w:jc w:val="center"/>
              <w:rPr>
                <w:rFonts w:ascii="Garamond" w:hAnsi="Garamond"/>
                <w:b/>
                <w:bCs/>
                <w:i/>
                <w:iCs/>
                <w:sz w:val="20"/>
                <w:szCs w:val="20"/>
              </w:rPr>
            </w:pPr>
          </w:p>
        </w:tc>
        <w:tc>
          <w:tcPr>
            <w:tcW w:w="2389" w:type="dxa"/>
          </w:tcPr>
          <w:p w14:paraId="09AE382B" w14:textId="77777777" w:rsidR="003B37C0" w:rsidRPr="003B37C0" w:rsidRDefault="003B37C0" w:rsidP="003B37C0">
            <w:pPr>
              <w:spacing w:line="276" w:lineRule="auto"/>
              <w:jc w:val="center"/>
              <w:rPr>
                <w:rFonts w:ascii="Garamond" w:hAnsi="Garamond"/>
                <w:b/>
                <w:bCs/>
                <w:i/>
                <w:iCs/>
                <w:sz w:val="20"/>
                <w:szCs w:val="20"/>
              </w:rPr>
            </w:pPr>
          </w:p>
        </w:tc>
        <w:tc>
          <w:tcPr>
            <w:tcW w:w="759" w:type="dxa"/>
          </w:tcPr>
          <w:p w14:paraId="7BAD724E" w14:textId="77777777" w:rsidR="003B37C0" w:rsidRPr="003B37C0" w:rsidRDefault="003B37C0" w:rsidP="003B37C0">
            <w:pPr>
              <w:spacing w:line="276" w:lineRule="auto"/>
              <w:jc w:val="center"/>
              <w:rPr>
                <w:rFonts w:ascii="Garamond" w:hAnsi="Garamond"/>
                <w:b/>
                <w:bCs/>
                <w:i/>
                <w:iCs/>
                <w:sz w:val="20"/>
                <w:szCs w:val="20"/>
              </w:rPr>
            </w:pPr>
            <w:r w:rsidRPr="003B37C0">
              <w:rPr>
                <w:rFonts w:ascii="Garamond" w:hAnsi="Garamond"/>
                <w:sz w:val="20"/>
                <w:szCs w:val="20"/>
              </w:rPr>
              <w:t>0.898</w:t>
            </w:r>
          </w:p>
        </w:tc>
        <w:tc>
          <w:tcPr>
            <w:tcW w:w="718" w:type="dxa"/>
          </w:tcPr>
          <w:p w14:paraId="48070C60" w14:textId="77777777" w:rsidR="003B37C0" w:rsidRPr="003B37C0" w:rsidRDefault="003B37C0" w:rsidP="003B37C0">
            <w:pPr>
              <w:spacing w:line="276" w:lineRule="auto"/>
              <w:jc w:val="center"/>
              <w:rPr>
                <w:rFonts w:ascii="Garamond" w:hAnsi="Garamond"/>
                <w:b/>
                <w:bCs/>
                <w:sz w:val="20"/>
                <w:szCs w:val="20"/>
              </w:rPr>
            </w:pPr>
          </w:p>
        </w:tc>
        <w:tc>
          <w:tcPr>
            <w:tcW w:w="938" w:type="dxa"/>
          </w:tcPr>
          <w:p w14:paraId="5172AA65" w14:textId="13087EDD" w:rsidR="003B37C0" w:rsidRPr="003B37C0" w:rsidRDefault="00D51482" w:rsidP="003B37C0">
            <w:pPr>
              <w:spacing w:line="276" w:lineRule="auto"/>
              <w:jc w:val="center"/>
              <w:rPr>
                <w:rFonts w:ascii="Garamond" w:hAnsi="Garamond"/>
                <w:b/>
                <w:bCs/>
                <w:sz w:val="20"/>
                <w:szCs w:val="20"/>
              </w:rPr>
            </w:pPr>
            <w:r>
              <w:rPr>
                <w:rFonts w:ascii="Garamond" w:hAnsi="Garamond"/>
                <w:sz w:val="20"/>
                <w:szCs w:val="20"/>
              </w:rPr>
              <w:t>Valid</w:t>
            </w:r>
          </w:p>
        </w:tc>
      </w:tr>
      <w:tr w:rsidR="003B37C0" w:rsidRPr="003B37C0" w14:paraId="5CB09FB0" w14:textId="77777777" w:rsidTr="00D51482">
        <w:trPr>
          <w:jc w:val="center"/>
        </w:trPr>
        <w:tc>
          <w:tcPr>
            <w:tcW w:w="1159" w:type="dxa"/>
          </w:tcPr>
          <w:p w14:paraId="10002DC2" w14:textId="77777777" w:rsidR="003B37C0" w:rsidRPr="003B37C0" w:rsidRDefault="003B37C0" w:rsidP="003B37C0">
            <w:pPr>
              <w:spacing w:line="276" w:lineRule="auto"/>
              <w:jc w:val="center"/>
              <w:rPr>
                <w:rFonts w:ascii="Garamond" w:hAnsi="Garamond"/>
                <w:b/>
                <w:bCs/>
                <w:sz w:val="20"/>
                <w:szCs w:val="20"/>
              </w:rPr>
            </w:pPr>
            <w:r w:rsidRPr="003B37C0">
              <w:rPr>
                <w:rFonts w:ascii="Garamond" w:hAnsi="Garamond"/>
                <w:b/>
                <w:bCs/>
                <w:sz w:val="20"/>
                <w:szCs w:val="20"/>
              </w:rPr>
              <w:t>X1.3</w:t>
            </w:r>
          </w:p>
        </w:tc>
        <w:tc>
          <w:tcPr>
            <w:tcW w:w="1054" w:type="dxa"/>
          </w:tcPr>
          <w:p w14:paraId="71E81F06" w14:textId="77777777" w:rsidR="003B37C0" w:rsidRPr="003B37C0" w:rsidRDefault="003B37C0" w:rsidP="003B37C0">
            <w:pPr>
              <w:spacing w:line="276" w:lineRule="auto"/>
              <w:jc w:val="center"/>
              <w:rPr>
                <w:rFonts w:ascii="Garamond" w:hAnsi="Garamond"/>
                <w:b/>
                <w:bCs/>
                <w:i/>
                <w:iCs/>
                <w:sz w:val="20"/>
                <w:szCs w:val="20"/>
              </w:rPr>
            </w:pPr>
          </w:p>
        </w:tc>
        <w:tc>
          <w:tcPr>
            <w:tcW w:w="1383" w:type="dxa"/>
          </w:tcPr>
          <w:p w14:paraId="70FB282E" w14:textId="77777777" w:rsidR="003B37C0" w:rsidRPr="003B37C0" w:rsidRDefault="003B37C0" w:rsidP="003B37C0">
            <w:pPr>
              <w:spacing w:line="276" w:lineRule="auto"/>
              <w:jc w:val="center"/>
              <w:rPr>
                <w:rFonts w:ascii="Garamond" w:hAnsi="Garamond"/>
                <w:b/>
                <w:bCs/>
                <w:i/>
                <w:iCs/>
                <w:sz w:val="20"/>
                <w:szCs w:val="20"/>
              </w:rPr>
            </w:pPr>
          </w:p>
        </w:tc>
        <w:tc>
          <w:tcPr>
            <w:tcW w:w="2389" w:type="dxa"/>
          </w:tcPr>
          <w:p w14:paraId="6E41686A" w14:textId="77777777" w:rsidR="003B37C0" w:rsidRPr="003B37C0" w:rsidRDefault="003B37C0" w:rsidP="003B37C0">
            <w:pPr>
              <w:spacing w:line="276" w:lineRule="auto"/>
              <w:jc w:val="center"/>
              <w:rPr>
                <w:rFonts w:ascii="Garamond" w:hAnsi="Garamond"/>
                <w:b/>
                <w:bCs/>
                <w:i/>
                <w:iCs/>
                <w:sz w:val="20"/>
                <w:szCs w:val="20"/>
              </w:rPr>
            </w:pPr>
          </w:p>
        </w:tc>
        <w:tc>
          <w:tcPr>
            <w:tcW w:w="759" w:type="dxa"/>
          </w:tcPr>
          <w:p w14:paraId="5E4FA683" w14:textId="77777777" w:rsidR="003B37C0" w:rsidRPr="003B37C0" w:rsidRDefault="003B37C0" w:rsidP="003B37C0">
            <w:pPr>
              <w:spacing w:line="276" w:lineRule="auto"/>
              <w:jc w:val="center"/>
              <w:rPr>
                <w:rFonts w:ascii="Garamond" w:hAnsi="Garamond"/>
                <w:b/>
                <w:bCs/>
                <w:i/>
                <w:iCs/>
                <w:sz w:val="20"/>
                <w:szCs w:val="20"/>
              </w:rPr>
            </w:pPr>
            <w:r w:rsidRPr="003B37C0">
              <w:rPr>
                <w:rFonts w:ascii="Garamond" w:hAnsi="Garamond"/>
                <w:sz w:val="20"/>
                <w:szCs w:val="20"/>
              </w:rPr>
              <w:t>0.913</w:t>
            </w:r>
          </w:p>
        </w:tc>
        <w:tc>
          <w:tcPr>
            <w:tcW w:w="718" w:type="dxa"/>
          </w:tcPr>
          <w:p w14:paraId="30B3E11C" w14:textId="77777777" w:rsidR="003B37C0" w:rsidRPr="003B37C0" w:rsidRDefault="003B37C0" w:rsidP="003B37C0">
            <w:pPr>
              <w:spacing w:line="276" w:lineRule="auto"/>
              <w:jc w:val="center"/>
              <w:rPr>
                <w:rFonts w:ascii="Garamond" w:hAnsi="Garamond"/>
                <w:b/>
                <w:bCs/>
                <w:sz w:val="20"/>
                <w:szCs w:val="20"/>
              </w:rPr>
            </w:pPr>
          </w:p>
        </w:tc>
        <w:tc>
          <w:tcPr>
            <w:tcW w:w="938" w:type="dxa"/>
          </w:tcPr>
          <w:p w14:paraId="7FCFA9C3" w14:textId="47F79F7A" w:rsidR="003B37C0" w:rsidRPr="003B37C0" w:rsidRDefault="00D51482" w:rsidP="003B37C0">
            <w:pPr>
              <w:spacing w:line="276" w:lineRule="auto"/>
              <w:jc w:val="center"/>
              <w:rPr>
                <w:rFonts w:ascii="Garamond" w:hAnsi="Garamond"/>
                <w:b/>
                <w:bCs/>
                <w:sz w:val="20"/>
                <w:szCs w:val="20"/>
              </w:rPr>
            </w:pPr>
            <w:r>
              <w:rPr>
                <w:rFonts w:ascii="Garamond" w:hAnsi="Garamond"/>
                <w:sz w:val="20"/>
                <w:szCs w:val="20"/>
              </w:rPr>
              <w:t>Valid</w:t>
            </w:r>
          </w:p>
        </w:tc>
      </w:tr>
      <w:tr w:rsidR="003B37C0" w:rsidRPr="003B37C0" w14:paraId="6855DDE4" w14:textId="77777777" w:rsidTr="00D51482">
        <w:trPr>
          <w:jc w:val="center"/>
        </w:trPr>
        <w:tc>
          <w:tcPr>
            <w:tcW w:w="1159" w:type="dxa"/>
          </w:tcPr>
          <w:p w14:paraId="7EEB1AE5" w14:textId="77777777" w:rsidR="003B37C0" w:rsidRPr="003B37C0" w:rsidRDefault="003B37C0" w:rsidP="003B37C0">
            <w:pPr>
              <w:spacing w:line="276" w:lineRule="auto"/>
              <w:jc w:val="center"/>
              <w:rPr>
                <w:rFonts w:ascii="Garamond" w:hAnsi="Garamond"/>
                <w:b/>
                <w:bCs/>
                <w:sz w:val="20"/>
                <w:szCs w:val="20"/>
              </w:rPr>
            </w:pPr>
            <w:r w:rsidRPr="003B37C0">
              <w:rPr>
                <w:rFonts w:ascii="Garamond" w:hAnsi="Garamond"/>
                <w:b/>
                <w:bCs/>
                <w:sz w:val="20"/>
                <w:szCs w:val="20"/>
              </w:rPr>
              <w:t>X2.1</w:t>
            </w:r>
          </w:p>
        </w:tc>
        <w:tc>
          <w:tcPr>
            <w:tcW w:w="1054" w:type="dxa"/>
          </w:tcPr>
          <w:p w14:paraId="1C73BBFA" w14:textId="77777777" w:rsidR="003B37C0" w:rsidRPr="003B37C0" w:rsidRDefault="003B37C0" w:rsidP="003B37C0">
            <w:pPr>
              <w:spacing w:line="276" w:lineRule="auto"/>
              <w:jc w:val="center"/>
              <w:rPr>
                <w:rFonts w:ascii="Garamond" w:hAnsi="Garamond"/>
                <w:b/>
                <w:bCs/>
                <w:i/>
                <w:iCs/>
                <w:sz w:val="20"/>
                <w:szCs w:val="20"/>
              </w:rPr>
            </w:pPr>
          </w:p>
        </w:tc>
        <w:tc>
          <w:tcPr>
            <w:tcW w:w="1383" w:type="dxa"/>
          </w:tcPr>
          <w:p w14:paraId="1EFF382B" w14:textId="77777777" w:rsidR="003B37C0" w:rsidRPr="003B37C0" w:rsidRDefault="003B37C0" w:rsidP="003B37C0">
            <w:pPr>
              <w:spacing w:line="276" w:lineRule="auto"/>
              <w:jc w:val="center"/>
              <w:rPr>
                <w:rFonts w:ascii="Garamond" w:hAnsi="Garamond"/>
                <w:b/>
                <w:bCs/>
                <w:i/>
                <w:iCs/>
                <w:sz w:val="20"/>
                <w:szCs w:val="20"/>
              </w:rPr>
            </w:pPr>
          </w:p>
        </w:tc>
        <w:tc>
          <w:tcPr>
            <w:tcW w:w="2389" w:type="dxa"/>
          </w:tcPr>
          <w:p w14:paraId="401A9500" w14:textId="77777777" w:rsidR="003B37C0" w:rsidRPr="003B37C0" w:rsidRDefault="003B37C0" w:rsidP="003B37C0">
            <w:pPr>
              <w:spacing w:line="276" w:lineRule="auto"/>
              <w:jc w:val="center"/>
              <w:rPr>
                <w:rFonts w:ascii="Garamond" w:hAnsi="Garamond"/>
                <w:b/>
                <w:bCs/>
                <w:i/>
                <w:iCs/>
                <w:sz w:val="20"/>
                <w:szCs w:val="20"/>
              </w:rPr>
            </w:pPr>
          </w:p>
        </w:tc>
        <w:tc>
          <w:tcPr>
            <w:tcW w:w="759" w:type="dxa"/>
          </w:tcPr>
          <w:p w14:paraId="56D2F07F" w14:textId="77777777" w:rsidR="003B37C0" w:rsidRPr="003B37C0" w:rsidRDefault="003B37C0" w:rsidP="003B37C0">
            <w:pPr>
              <w:spacing w:line="276" w:lineRule="auto"/>
              <w:jc w:val="center"/>
              <w:rPr>
                <w:rFonts w:ascii="Garamond" w:hAnsi="Garamond"/>
                <w:b/>
                <w:bCs/>
                <w:i/>
                <w:iCs/>
                <w:sz w:val="20"/>
                <w:szCs w:val="20"/>
              </w:rPr>
            </w:pPr>
          </w:p>
        </w:tc>
        <w:tc>
          <w:tcPr>
            <w:tcW w:w="718" w:type="dxa"/>
          </w:tcPr>
          <w:p w14:paraId="75612D9F" w14:textId="77777777" w:rsidR="003B37C0" w:rsidRPr="003B37C0" w:rsidRDefault="003B37C0" w:rsidP="003B37C0">
            <w:pPr>
              <w:spacing w:line="276" w:lineRule="auto"/>
              <w:jc w:val="center"/>
              <w:rPr>
                <w:rFonts w:ascii="Garamond" w:hAnsi="Garamond"/>
                <w:b/>
                <w:bCs/>
                <w:sz w:val="20"/>
                <w:szCs w:val="20"/>
              </w:rPr>
            </w:pPr>
            <w:r w:rsidRPr="003B37C0">
              <w:rPr>
                <w:rFonts w:ascii="Garamond" w:hAnsi="Garamond"/>
                <w:sz w:val="20"/>
                <w:szCs w:val="20"/>
              </w:rPr>
              <w:t>0.915</w:t>
            </w:r>
          </w:p>
        </w:tc>
        <w:tc>
          <w:tcPr>
            <w:tcW w:w="938" w:type="dxa"/>
          </w:tcPr>
          <w:p w14:paraId="2C2025C6" w14:textId="01ADF832" w:rsidR="003B37C0" w:rsidRPr="003B37C0" w:rsidRDefault="00D51482" w:rsidP="003B37C0">
            <w:pPr>
              <w:spacing w:line="276" w:lineRule="auto"/>
              <w:jc w:val="center"/>
              <w:rPr>
                <w:rFonts w:ascii="Garamond" w:hAnsi="Garamond"/>
                <w:b/>
                <w:bCs/>
                <w:sz w:val="20"/>
                <w:szCs w:val="20"/>
              </w:rPr>
            </w:pPr>
            <w:r>
              <w:rPr>
                <w:rFonts w:ascii="Garamond" w:hAnsi="Garamond"/>
                <w:sz w:val="20"/>
                <w:szCs w:val="20"/>
              </w:rPr>
              <w:t>Valid</w:t>
            </w:r>
          </w:p>
        </w:tc>
      </w:tr>
      <w:tr w:rsidR="003B37C0" w:rsidRPr="003B37C0" w14:paraId="7DE3DD17" w14:textId="77777777" w:rsidTr="00D51482">
        <w:trPr>
          <w:jc w:val="center"/>
        </w:trPr>
        <w:tc>
          <w:tcPr>
            <w:tcW w:w="1159" w:type="dxa"/>
          </w:tcPr>
          <w:p w14:paraId="412E602D" w14:textId="77777777" w:rsidR="003B37C0" w:rsidRPr="003B37C0" w:rsidRDefault="003B37C0" w:rsidP="003B37C0">
            <w:pPr>
              <w:spacing w:line="276" w:lineRule="auto"/>
              <w:jc w:val="center"/>
              <w:rPr>
                <w:rFonts w:ascii="Garamond" w:hAnsi="Garamond"/>
                <w:b/>
                <w:bCs/>
                <w:sz w:val="20"/>
                <w:szCs w:val="20"/>
              </w:rPr>
            </w:pPr>
            <w:r w:rsidRPr="003B37C0">
              <w:rPr>
                <w:rFonts w:ascii="Garamond" w:hAnsi="Garamond"/>
                <w:b/>
                <w:bCs/>
                <w:sz w:val="20"/>
                <w:szCs w:val="20"/>
              </w:rPr>
              <w:t>X2.2</w:t>
            </w:r>
          </w:p>
        </w:tc>
        <w:tc>
          <w:tcPr>
            <w:tcW w:w="1054" w:type="dxa"/>
          </w:tcPr>
          <w:p w14:paraId="2B2C6ADA" w14:textId="77777777" w:rsidR="003B37C0" w:rsidRPr="003B37C0" w:rsidRDefault="003B37C0" w:rsidP="003B37C0">
            <w:pPr>
              <w:spacing w:line="276" w:lineRule="auto"/>
              <w:jc w:val="center"/>
              <w:rPr>
                <w:rFonts w:ascii="Garamond" w:hAnsi="Garamond"/>
                <w:b/>
                <w:bCs/>
                <w:i/>
                <w:iCs/>
                <w:sz w:val="20"/>
                <w:szCs w:val="20"/>
              </w:rPr>
            </w:pPr>
          </w:p>
        </w:tc>
        <w:tc>
          <w:tcPr>
            <w:tcW w:w="1383" w:type="dxa"/>
          </w:tcPr>
          <w:p w14:paraId="620BF221" w14:textId="77777777" w:rsidR="003B37C0" w:rsidRPr="003B37C0" w:rsidRDefault="003B37C0" w:rsidP="003B37C0">
            <w:pPr>
              <w:spacing w:line="276" w:lineRule="auto"/>
              <w:jc w:val="center"/>
              <w:rPr>
                <w:rFonts w:ascii="Garamond" w:hAnsi="Garamond"/>
                <w:b/>
                <w:bCs/>
                <w:i/>
                <w:iCs/>
                <w:sz w:val="20"/>
                <w:szCs w:val="20"/>
              </w:rPr>
            </w:pPr>
          </w:p>
        </w:tc>
        <w:tc>
          <w:tcPr>
            <w:tcW w:w="2389" w:type="dxa"/>
          </w:tcPr>
          <w:p w14:paraId="7F54BA05" w14:textId="77777777" w:rsidR="003B37C0" w:rsidRPr="003B37C0" w:rsidRDefault="003B37C0" w:rsidP="003B37C0">
            <w:pPr>
              <w:spacing w:line="276" w:lineRule="auto"/>
              <w:jc w:val="center"/>
              <w:rPr>
                <w:rFonts w:ascii="Garamond" w:hAnsi="Garamond"/>
                <w:b/>
                <w:bCs/>
                <w:i/>
                <w:iCs/>
                <w:sz w:val="20"/>
                <w:szCs w:val="20"/>
              </w:rPr>
            </w:pPr>
          </w:p>
        </w:tc>
        <w:tc>
          <w:tcPr>
            <w:tcW w:w="759" w:type="dxa"/>
          </w:tcPr>
          <w:p w14:paraId="70715071" w14:textId="77777777" w:rsidR="003B37C0" w:rsidRPr="003B37C0" w:rsidRDefault="003B37C0" w:rsidP="003B37C0">
            <w:pPr>
              <w:spacing w:line="276" w:lineRule="auto"/>
              <w:jc w:val="center"/>
              <w:rPr>
                <w:rFonts w:ascii="Garamond" w:hAnsi="Garamond"/>
                <w:b/>
                <w:bCs/>
                <w:i/>
                <w:iCs/>
                <w:sz w:val="20"/>
                <w:szCs w:val="20"/>
              </w:rPr>
            </w:pPr>
          </w:p>
        </w:tc>
        <w:tc>
          <w:tcPr>
            <w:tcW w:w="718" w:type="dxa"/>
          </w:tcPr>
          <w:p w14:paraId="4627FE5B" w14:textId="77777777" w:rsidR="003B37C0" w:rsidRPr="003B37C0" w:rsidRDefault="003B37C0" w:rsidP="003B37C0">
            <w:pPr>
              <w:spacing w:line="276" w:lineRule="auto"/>
              <w:jc w:val="center"/>
              <w:rPr>
                <w:rFonts w:ascii="Garamond" w:hAnsi="Garamond"/>
                <w:b/>
                <w:bCs/>
                <w:sz w:val="20"/>
                <w:szCs w:val="20"/>
              </w:rPr>
            </w:pPr>
            <w:r w:rsidRPr="003B37C0">
              <w:rPr>
                <w:rFonts w:ascii="Garamond" w:hAnsi="Garamond"/>
                <w:sz w:val="20"/>
                <w:szCs w:val="20"/>
              </w:rPr>
              <w:t>0.913</w:t>
            </w:r>
          </w:p>
        </w:tc>
        <w:tc>
          <w:tcPr>
            <w:tcW w:w="938" w:type="dxa"/>
          </w:tcPr>
          <w:p w14:paraId="0755B3EA" w14:textId="0A1746B9" w:rsidR="003B37C0" w:rsidRPr="003B37C0" w:rsidRDefault="00D51482" w:rsidP="003B37C0">
            <w:pPr>
              <w:spacing w:line="276" w:lineRule="auto"/>
              <w:jc w:val="center"/>
              <w:rPr>
                <w:rFonts w:ascii="Garamond" w:hAnsi="Garamond"/>
                <w:b/>
                <w:bCs/>
                <w:sz w:val="20"/>
                <w:szCs w:val="20"/>
              </w:rPr>
            </w:pPr>
            <w:r>
              <w:rPr>
                <w:rFonts w:ascii="Garamond" w:hAnsi="Garamond"/>
                <w:sz w:val="20"/>
                <w:szCs w:val="20"/>
              </w:rPr>
              <w:t>Valid</w:t>
            </w:r>
          </w:p>
        </w:tc>
      </w:tr>
      <w:tr w:rsidR="003B37C0" w:rsidRPr="003B37C0" w14:paraId="6878EFEC" w14:textId="77777777" w:rsidTr="00D51482">
        <w:trPr>
          <w:jc w:val="center"/>
        </w:trPr>
        <w:tc>
          <w:tcPr>
            <w:tcW w:w="1159" w:type="dxa"/>
          </w:tcPr>
          <w:p w14:paraId="29A5A754" w14:textId="77777777" w:rsidR="003B37C0" w:rsidRPr="003B37C0" w:rsidRDefault="003B37C0" w:rsidP="003B37C0">
            <w:pPr>
              <w:spacing w:line="276" w:lineRule="auto"/>
              <w:jc w:val="center"/>
              <w:rPr>
                <w:rFonts w:ascii="Garamond" w:hAnsi="Garamond"/>
                <w:b/>
                <w:bCs/>
                <w:sz w:val="20"/>
                <w:szCs w:val="20"/>
              </w:rPr>
            </w:pPr>
            <w:r w:rsidRPr="003B37C0">
              <w:rPr>
                <w:rFonts w:ascii="Garamond" w:hAnsi="Garamond"/>
                <w:b/>
                <w:bCs/>
                <w:sz w:val="20"/>
                <w:szCs w:val="20"/>
              </w:rPr>
              <w:t>X3.1</w:t>
            </w:r>
          </w:p>
        </w:tc>
        <w:tc>
          <w:tcPr>
            <w:tcW w:w="1054" w:type="dxa"/>
          </w:tcPr>
          <w:p w14:paraId="5311119D" w14:textId="77777777" w:rsidR="003B37C0" w:rsidRPr="003B37C0" w:rsidRDefault="003B37C0" w:rsidP="003B37C0">
            <w:pPr>
              <w:spacing w:line="276" w:lineRule="auto"/>
              <w:jc w:val="center"/>
              <w:rPr>
                <w:rFonts w:ascii="Garamond" w:hAnsi="Garamond"/>
                <w:b/>
                <w:bCs/>
                <w:i/>
                <w:iCs/>
                <w:sz w:val="20"/>
                <w:szCs w:val="20"/>
              </w:rPr>
            </w:pPr>
          </w:p>
        </w:tc>
        <w:tc>
          <w:tcPr>
            <w:tcW w:w="1383" w:type="dxa"/>
          </w:tcPr>
          <w:p w14:paraId="50DD948B" w14:textId="77777777" w:rsidR="003B37C0" w:rsidRPr="003B37C0" w:rsidRDefault="003B37C0" w:rsidP="003B37C0">
            <w:pPr>
              <w:spacing w:line="276" w:lineRule="auto"/>
              <w:jc w:val="center"/>
              <w:rPr>
                <w:rFonts w:ascii="Garamond" w:hAnsi="Garamond"/>
                <w:b/>
                <w:bCs/>
                <w:i/>
                <w:iCs/>
                <w:sz w:val="20"/>
                <w:szCs w:val="20"/>
              </w:rPr>
            </w:pPr>
            <w:r w:rsidRPr="003B37C0">
              <w:rPr>
                <w:rFonts w:ascii="Garamond" w:hAnsi="Garamond"/>
                <w:sz w:val="20"/>
                <w:szCs w:val="20"/>
              </w:rPr>
              <w:t>0.910</w:t>
            </w:r>
          </w:p>
        </w:tc>
        <w:tc>
          <w:tcPr>
            <w:tcW w:w="2389" w:type="dxa"/>
          </w:tcPr>
          <w:p w14:paraId="5F987089" w14:textId="77777777" w:rsidR="003B37C0" w:rsidRPr="003B37C0" w:rsidRDefault="003B37C0" w:rsidP="003B37C0">
            <w:pPr>
              <w:spacing w:line="276" w:lineRule="auto"/>
              <w:jc w:val="center"/>
              <w:rPr>
                <w:rFonts w:ascii="Garamond" w:hAnsi="Garamond"/>
                <w:b/>
                <w:bCs/>
                <w:i/>
                <w:iCs/>
                <w:sz w:val="20"/>
                <w:szCs w:val="20"/>
              </w:rPr>
            </w:pPr>
          </w:p>
        </w:tc>
        <w:tc>
          <w:tcPr>
            <w:tcW w:w="759" w:type="dxa"/>
          </w:tcPr>
          <w:p w14:paraId="76222204" w14:textId="77777777" w:rsidR="003B37C0" w:rsidRPr="003B37C0" w:rsidRDefault="003B37C0" w:rsidP="003B37C0">
            <w:pPr>
              <w:spacing w:line="276" w:lineRule="auto"/>
              <w:jc w:val="center"/>
              <w:rPr>
                <w:rFonts w:ascii="Garamond" w:hAnsi="Garamond"/>
                <w:b/>
                <w:bCs/>
                <w:i/>
                <w:iCs/>
                <w:sz w:val="20"/>
                <w:szCs w:val="20"/>
              </w:rPr>
            </w:pPr>
          </w:p>
        </w:tc>
        <w:tc>
          <w:tcPr>
            <w:tcW w:w="718" w:type="dxa"/>
          </w:tcPr>
          <w:p w14:paraId="167FE306" w14:textId="77777777" w:rsidR="003B37C0" w:rsidRPr="003B37C0" w:rsidRDefault="003B37C0" w:rsidP="003B37C0">
            <w:pPr>
              <w:spacing w:line="276" w:lineRule="auto"/>
              <w:jc w:val="center"/>
              <w:rPr>
                <w:rFonts w:ascii="Garamond" w:hAnsi="Garamond"/>
                <w:b/>
                <w:bCs/>
                <w:sz w:val="20"/>
                <w:szCs w:val="20"/>
              </w:rPr>
            </w:pPr>
          </w:p>
        </w:tc>
        <w:tc>
          <w:tcPr>
            <w:tcW w:w="938" w:type="dxa"/>
          </w:tcPr>
          <w:p w14:paraId="4335227D" w14:textId="3A00CF4C" w:rsidR="003B37C0" w:rsidRPr="003B37C0" w:rsidRDefault="00D51482" w:rsidP="003B37C0">
            <w:pPr>
              <w:spacing w:line="276" w:lineRule="auto"/>
              <w:jc w:val="center"/>
              <w:rPr>
                <w:rFonts w:ascii="Garamond" w:hAnsi="Garamond"/>
                <w:b/>
                <w:bCs/>
                <w:sz w:val="20"/>
                <w:szCs w:val="20"/>
              </w:rPr>
            </w:pPr>
            <w:r>
              <w:rPr>
                <w:rFonts w:ascii="Garamond" w:hAnsi="Garamond"/>
                <w:sz w:val="20"/>
                <w:szCs w:val="20"/>
              </w:rPr>
              <w:t>Valid</w:t>
            </w:r>
          </w:p>
        </w:tc>
      </w:tr>
      <w:tr w:rsidR="003B37C0" w:rsidRPr="003B37C0" w14:paraId="675D9623" w14:textId="77777777" w:rsidTr="00D51482">
        <w:trPr>
          <w:jc w:val="center"/>
        </w:trPr>
        <w:tc>
          <w:tcPr>
            <w:tcW w:w="1159" w:type="dxa"/>
          </w:tcPr>
          <w:p w14:paraId="02991AC3" w14:textId="77777777" w:rsidR="003B37C0" w:rsidRPr="003B37C0" w:rsidRDefault="003B37C0" w:rsidP="003B37C0">
            <w:pPr>
              <w:spacing w:line="276" w:lineRule="auto"/>
              <w:jc w:val="center"/>
              <w:rPr>
                <w:rFonts w:ascii="Garamond" w:hAnsi="Garamond"/>
                <w:b/>
                <w:bCs/>
                <w:sz w:val="20"/>
                <w:szCs w:val="20"/>
              </w:rPr>
            </w:pPr>
            <w:r w:rsidRPr="003B37C0">
              <w:rPr>
                <w:rFonts w:ascii="Garamond" w:hAnsi="Garamond"/>
                <w:b/>
                <w:bCs/>
                <w:sz w:val="20"/>
                <w:szCs w:val="20"/>
              </w:rPr>
              <w:t>X3.2</w:t>
            </w:r>
          </w:p>
        </w:tc>
        <w:tc>
          <w:tcPr>
            <w:tcW w:w="1054" w:type="dxa"/>
          </w:tcPr>
          <w:p w14:paraId="46A45F24" w14:textId="77777777" w:rsidR="003B37C0" w:rsidRPr="003B37C0" w:rsidRDefault="003B37C0" w:rsidP="003B37C0">
            <w:pPr>
              <w:spacing w:line="276" w:lineRule="auto"/>
              <w:jc w:val="center"/>
              <w:rPr>
                <w:rFonts w:ascii="Garamond" w:hAnsi="Garamond"/>
                <w:b/>
                <w:bCs/>
                <w:i/>
                <w:iCs/>
                <w:sz w:val="20"/>
                <w:szCs w:val="20"/>
              </w:rPr>
            </w:pPr>
          </w:p>
        </w:tc>
        <w:tc>
          <w:tcPr>
            <w:tcW w:w="1383" w:type="dxa"/>
          </w:tcPr>
          <w:p w14:paraId="2AE2B9AE" w14:textId="77777777" w:rsidR="003B37C0" w:rsidRPr="003B37C0" w:rsidRDefault="003B37C0" w:rsidP="003B37C0">
            <w:pPr>
              <w:spacing w:line="276" w:lineRule="auto"/>
              <w:jc w:val="center"/>
              <w:rPr>
                <w:rFonts w:ascii="Garamond" w:hAnsi="Garamond"/>
                <w:b/>
                <w:bCs/>
                <w:i/>
                <w:iCs/>
                <w:sz w:val="20"/>
                <w:szCs w:val="20"/>
              </w:rPr>
            </w:pPr>
            <w:r w:rsidRPr="003B37C0">
              <w:rPr>
                <w:rFonts w:ascii="Garamond" w:hAnsi="Garamond"/>
                <w:sz w:val="20"/>
                <w:szCs w:val="20"/>
              </w:rPr>
              <w:t>0.923</w:t>
            </w:r>
          </w:p>
        </w:tc>
        <w:tc>
          <w:tcPr>
            <w:tcW w:w="2389" w:type="dxa"/>
          </w:tcPr>
          <w:p w14:paraId="56FA0B45" w14:textId="77777777" w:rsidR="003B37C0" w:rsidRPr="003B37C0" w:rsidRDefault="003B37C0" w:rsidP="003B37C0">
            <w:pPr>
              <w:spacing w:line="276" w:lineRule="auto"/>
              <w:jc w:val="center"/>
              <w:rPr>
                <w:rFonts w:ascii="Garamond" w:hAnsi="Garamond"/>
                <w:b/>
                <w:bCs/>
                <w:i/>
                <w:iCs/>
                <w:sz w:val="20"/>
                <w:szCs w:val="20"/>
              </w:rPr>
            </w:pPr>
          </w:p>
        </w:tc>
        <w:tc>
          <w:tcPr>
            <w:tcW w:w="759" w:type="dxa"/>
          </w:tcPr>
          <w:p w14:paraId="518F45B5" w14:textId="77777777" w:rsidR="003B37C0" w:rsidRPr="003B37C0" w:rsidRDefault="003B37C0" w:rsidP="003B37C0">
            <w:pPr>
              <w:spacing w:line="276" w:lineRule="auto"/>
              <w:jc w:val="center"/>
              <w:rPr>
                <w:rFonts w:ascii="Garamond" w:hAnsi="Garamond"/>
                <w:b/>
                <w:bCs/>
                <w:i/>
                <w:iCs/>
                <w:sz w:val="20"/>
                <w:szCs w:val="20"/>
              </w:rPr>
            </w:pPr>
          </w:p>
        </w:tc>
        <w:tc>
          <w:tcPr>
            <w:tcW w:w="718" w:type="dxa"/>
          </w:tcPr>
          <w:p w14:paraId="00722353" w14:textId="77777777" w:rsidR="003B37C0" w:rsidRPr="003B37C0" w:rsidRDefault="003B37C0" w:rsidP="003B37C0">
            <w:pPr>
              <w:spacing w:line="276" w:lineRule="auto"/>
              <w:jc w:val="center"/>
              <w:rPr>
                <w:rFonts w:ascii="Garamond" w:hAnsi="Garamond"/>
                <w:b/>
                <w:bCs/>
                <w:sz w:val="20"/>
                <w:szCs w:val="20"/>
              </w:rPr>
            </w:pPr>
          </w:p>
        </w:tc>
        <w:tc>
          <w:tcPr>
            <w:tcW w:w="938" w:type="dxa"/>
          </w:tcPr>
          <w:p w14:paraId="35C1D037" w14:textId="4C1D67E6" w:rsidR="003B37C0" w:rsidRPr="003B37C0" w:rsidRDefault="00D51482" w:rsidP="003B37C0">
            <w:pPr>
              <w:spacing w:line="276" w:lineRule="auto"/>
              <w:jc w:val="center"/>
              <w:rPr>
                <w:rFonts w:ascii="Garamond" w:hAnsi="Garamond"/>
                <w:b/>
                <w:bCs/>
                <w:sz w:val="20"/>
                <w:szCs w:val="20"/>
              </w:rPr>
            </w:pPr>
            <w:r>
              <w:rPr>
                <w:rFonts w:ascii="Garamond" w:hAnsi="Garamond"/>
                <w:sz w:val="20"/>
                <w:szCs w:val="20"/>
              </w:rPr>
              <w:t>Valid</w:t>
            </w:r>
          </w:p>
        </w:tc>
      </w:tr>
      <w:tr w:rsidR="003B37C0" w:rsidRPr="003B37C0" w14:paraId="224CC02F" w14:textId="77777777" w:rsidTr="00D51482">
        <w:trPr>
          <w:jc w:val="center"/>
        </w:trPr>
        <w:tc>
          <w:tcPr>
            <w:tcW w:w="1159" w:type="dxa"/>
          </w:tcPr>
          <w:p w14:paraId="0C559EF3" w14:textId="77777777" w:rsidR="003B37C0" w:rsidRPr="003B37C0" w:rsidRDefault="003B37C0" w:rsidP="003B37C0">
            <w:pPr>
              <w:spacing w:line="276" w:lineRule="auto"/>
              <w:jc w:val="center"/>
              <w:rPr>
                <w:rFonts w:ascii="Garamond" w:hAnsi="Garamond"/>
                <w:b/>
                <w:bCs/>
                <w:sz w:val="20"/>
                <w:szCs w:val="20"/>
              </w:rPr>
            </w:pPr>
            <w:r w:rsidRPr="003B37C0">
              <w:rPr>
                <w:rFonts w:ascii="Garamond" w:hAnsi="Garamond"/>
                <w:b/>
                <w:bCs/>
                <w:sz w:val="20"/>
                <w:szCs w:val="20"/>
              </w:rPr>
              <w:t>X3.3</w:t>
            </w:r>
          </w:p>
        </w:tc>
        <w:tc>
          <w:tcPr>
            <w:tcW w:w="1054" w:type="dxa"/>
          </w:tcPr>
          <w:p w14:paraId="4BBF88C6" w14:textId="77777777" w:rsidR="003B37C0" w:rsidRPr="003B37C0" w:rsidRDefault="003B37C0" w:rsidP="003B37C0">
            <w:pPr>
              <w:spacing w:line="276" w:lineRule="auto"/>
              <w:jc w:val="center"/>
              <w:rPr>
                <w:rFonts w:ascii="Garamond" w:hAnsi="Garamond"/>
                <w:b/>
                <w:bCs/>
                <w:i/>
                <w:iCs/>
                <w:sz w:val="20"/>
                <w:szCs w:val="20"/>
              </w:rPr>
            </w:pPr>
          </w:p>
        </w:tc>
        <w:tc>
          <w:tcPr>
            <w:tcW w:w="1383" w:type="dxa"/>
          </w:tcPr>
          <w:p w14:paraId="0DEEEC20" w14:textId="77777777" w:rsidR="003B37C0" w:rsidRPr="003B37C0" w:rsidRDefault="003B37C0" w:rsidP="003B37C0">
            <w:pPr>
              <w:spacing w:line="276" w:lineRule="auto"/>
              <w:jc w:val="center"/>
              <w:rPr>
                <w:rFonts w:ascii="Garamond" w:hAnsi="Garamond"/>
                <w:b/>
                <w:bCs/>
                <w:i/>
                <w:iCs/>
                <w:sz w:val="20"/>
                <w:szCs w:val="20"/>
              </w:rPr>
            </w:pPr>
            <w:r w:rsidRPr="003B37C0">
              <w:rPr>
                <w:rFonts w:ascii="Garamond" w:hAnsi="Garamond"/>
                <w:sz w:val="20"/>
                <w:szCs w:val="20"/>
              </w:rPr>
              <w:t>0.904</w:t>
            </w:r>
          </w:p>
        </w:tc>
        <w:tc>
          <w:tcPr>
            <w:tcW w:w="2389" w:type="dxa"/>
          </w:tcPr>
          <w:p w14:paraId="21E53316" w14:textId="77777777" w:rsidR="003B37C0" w:rsidRPr="003B37C0" w:rsidRDefault="003B37C0" w:rsidP="003B37C0">
            <w:pPr>
              <w:spacing w:line="276" w:lineRule="auto"/>
              <w:jc w:val="center"/>
              <w:rPr>
                <w:rFonts w:ascii="Garamond" w:hAnsi="Garamond"/>
                <w:b/>
                <w:bCs/>
                <w:i/>
                <w:iCs/>
                <w:sz w:val="20"/>
                <w:szCs w:val="20"/>
              </w:rPr>
            </w:pPr>
          </w:p>
        </w:tc>
        <w:tc>
          <w:tcPr>
            <w:tcW w:w="759" w:type="dxa"/>
          </w:tcPr>
          <w:p w14:paraId="70E593F4" w14:textId="77777777" w:rsidR="003B37C0" w:rsidRPr="003B37C0" w:rsidRDefault="003B37C0" w:rsidP="003B37C0">
            <w:pPr>
              <w:spacing w:line="276" w:lineRule="auto"/>
              <w:jc w:val="center"/>
              <w:rPr>
                <w:rFonts w:ascii="Garamond" w:hAnsi="Garamond"/>
                <w:b/>
                <w:bCs/>
                <w:i/>
                <w:iCs/>
                <w:sz w:val="20"/>
                <w:szCs w:val="20"/>
              </w:rPr>
            </w:pPr>
          </w:p>
        </w:tc>
        <w:tc>
          <w:tcPr>
            <w:tcW w:w="718" w:type="dxa"/>
          </w:tcPr>
          <w:p w14:paraId="3269E3FD" w14:textId="77777777" w:rsidR="003B37C0" w:rsidRPr="003B37C0" w:rsidRDefault="003B37C0" w:rsidP="003B37C0">
            <w:pPr>
              <w:spacing w:line="276" w:lineRule="auto"/>
              <w:jc w:val="center"/>
              <w:rPr>
                <w:rFonts w:ascii="Garamond" w:hAnsi="Garamond"/>
                <w:b/>
                <w:bCs/>
                <w:sz w:val="20"/>
                <w:szCs w:val="20"/>
              </w:rPr>
            </w:pPr>
          </w:p>
        </w:tc>
        <w:tc>
          <w:tcPr>
            <w:tcW w:w="938" w:type="dxa"/>
          </w:tcPr>
          <w:p w14:paraId="235C2D90" w14:textId="1F27B02F" w:rsidR="003B37C0" w:rsidRPr="003B37C0" w:rsidRDefault="00D51482" w:rsidP="003B37C0">
            <w:pPr>
              <w:spacing w:line="276" w:lineRule="auto"/>
              <w:jc w:val="center"/>
              <w:rPr>
                <w:rFonts w:ascii="Garamond" w:hAnsi="Garamond"/>
                <w:b/>
                <w:bCs/>
                <w:sz w:val="20"/>
                <w:szCs w:val="20"/>
              </w:rPr>
            </w:pPr>
            <w:r>
              <w:rPr>
                <w:rFonts w:ascii="Garamond" w:hAnsi="Garamond"/>
                <w:sz w:val="20"/>
                <w:szCs w:val="20"/>
              </w:rPr>
              <w:t>Valid</w:t>
            </w:r>
          </w:p>
        </w:tc>
      </w:tr>
      <w:tr w:rsidR="003B37C0" w:rsidRPr="003B37C0" w14:paraId="642C70C0" w14:textId="77777777" w:rsidTr="00D51482">
        <w:trPr>
          <w:jc w:val="center"/>
        </w:trPr>
        <w:tc>
          <w:tcPr>
            <w:tcW w:w="1159" w:type="dxa"/>
          </w:tcPr>
          <w:p w14:paraId="7575A0DD" w14:textId="77777777" w:rsidR="003B37C0" w:rsidRPr="003B37C0" w:rsidRDefault="003B37C0" w:rsidP="003B37C0">
            <w:pPr>
              <w:spacing w:line="276" w:lineRule="auto"/>
              <w:jc w:val="center"/>
              <w:rPr>
                <w:rFonts w:ascii="Garamond" w:hAnsi="Garamond"/>
                <w:b/>
                <w:bCs/>
                <w:sz w:val="20"/>
                <w:szCs w:val="20"/>
              </w:rPr>
            </w:pPr>
            <w:r w:rsidRPr="003B37C0">
              <w:rPr>
                <w:rFonts w:ascii="Garamond" w:hAnsi="Garamond"/>
                <w:b/>
                <w:bCs/>
                <w:sz w:val="20"/>
                <w:szCs w:val="20"/>
              </w:rPr>
              <w:t>X3.4</w:t>
            </w:r>
          </w:p>
        </w:tc>
        <w:tc>
          <w:tcPr>
            <w:tcW w:w="1054" w:type="dxa"/>
          </w:tcPr>
          <w:p w14:paraId="3CA93DAA" w14:textId="77777777" w:rsidR="003B37C0" w:rsidRPr="003B37C0" w:rsidRDefault="003B37C0" w:rsidP="003B37C0">
            <w:pPr>
              <w:spacing w:line="276" w:lineRule="auto"/>
              <w:jc w:val="center"/>
              <w:rPr>
                <w:rFonts w:ascii="Garamond" w:hAnsi="Garamond"/>
                <w:b/>
                <w:bCs/>
                <w:i/>
                <w:iCs/>
                <w:sz w:val="20"/>
                <w:szCs w:val="20"/>
              </w:rPr>
            </w:pPr>
          </w:p>
        </w:tc>
        <w:tc>
          <w:tcPr>
            <w:tcW w:w="1383" w:type="dxa"/>
          </w:tcPr>
          <w:p w14:paraId="43AF7481" w14:textId="77777777" w:rsidR="003B37C0" w:rsidRPr="003B37C0" w:rsidRDefault="003B37C0" w:rsidP="003B37C0">
            <w:pPr>
              <w:spacing w:line="276" w:lineRule="auto"/>
              <w:jc w:val="center"/>
              <w:rPr>
                <w:rFonts w:ascii="Garamond" w:hAnsi="Garamond"/>
                <w:b/>
                <w:bCs/>
                <w:i/>
                <w:iCs/>
                <w:sz w:val="20"/>
                <w:szCs w:val="20"/>
              </w:rPr>
            </w:pPr>
            <w:r w:rsidRPr="003B37C0">
              <w:rPr>
                <w:rFonts w:ascii="Garamond" w:hAnsi="Garamond"/>
                <w:sz w:val="20"/>
                <w:szCs w:val="20"/>
              </w:rPr>
              <w:t>0.905</w:t>
            </w:r>
          </w:p>
        </w:tc>
        <w:tc>
          <w:tcPr>
            <w:tcW w:w="2389" w:type="dxa"/>
          </w:tcPr>
          <w:p w14:paraId="3D155939" w14:textId="77777777" w:rsidR="003B37C0" w:rsidRPr="003B37C0" w:rsidRDefault="003B37C0" w:rsidP="003B37C0">
            <w:pPr>
              <w:spacing w:line="276" w:lineRule="auto"/>
              <w:jc w:val="center"/>
              <w:rPr>
                <w:rFonts w:ascii="Garamond" w:hAnsi="Garamond"/>
                <w:b/>
                <w:bCs/>
                <w:i/>
                <w:iCs/>
                <w:sz w:val="20"/>
                <w:szCs w:val="20"/>
              </w:rPr>
            </w:pPr>
          </w:p>
        </w:tc>
        <w:tc>
          <w:tcPr>
            <w:tcW w:w="759" w:type="dxa"/>
          </w:tcPr>
          <w:p w14:paraId="770CA9CF" w14:textId="77777777" w:rsidR="003B37C0" w:rsidRPr="003B37C0" w:rsidRDefault="003B37C0" w:rsidP="003B37C0">
            <w:pPr>
              <w:spacing w:line="276" w:lineRule="auto"/>
              <w:jc w:val="center"/>
              <w:rPr>
                <w:rFonts w:ascii="Garamond" w:hAnsi="Garamond"/>
                <w:b/>
                <w:bCs/>
                <w:i/>
                <w:iCs/>
                <w:sz w:val="20"/>
                <w:szCs w:val="20"/>
              </w:rPr>
            </w:pPr>
          </w:p>
        </w:tc>
        <w:tc>
          <w:tcPr>
            <w:tcW w:w="718" w:type="dxa"/>
          </w:tcPr>
          <w:p w14:paraId="3BDB5CB1" w14:textId="77777777" w:rsidR="003B37C0" w:rsidRPr="003B37C0" w:rsidRDefault="003B37C0" w:rsidP="003B37C0">
            <w:pPr>
              <w:spacing w:line="276" w:lineRule="auto"/>
              <w:jc w:val="center"/>
              <w:rPr>
                <w:rFonts w:ascii="Garamond" w:hAnsi="Garamond"/>
                <w:b/>
                <w:bCs/>
                <w:sz w:val="20"/>
                <w:szCs w:val="20"/>
              </w:rPr>
            </w:pPr>
          </w:p>
        </w:tc>
        <w:tc>
          <w:tcPr>
            <w:tcW w:w="938" w:type="dxa"/>
          </w:tcPr>
          <w:p w14:paraId="697FBAC1" w14:textId="509EB571" w:rsidR="003B37C0" w:rsidRPr="003B37C0" w:rsidRDefault="00D51482" w:rsidP="003B37C0">
            <w:pPr>
              <w:spacing w:line="276" w:lineRule="auto"/>
              <w:jc w:val="center"/>
              <w:rPr>
                <w:rFonts w:ascii="Garamond" w:hAnsi="Garamond"/>
                <w:b/>
                <w:bCs/>
                <w:sz w:val="20"/>
                <w:szCs w:val="20"/>
              </w:rPr>
            </w:pPr>
            <w:r>
              <w:rPr>
                <w:rFonts w:ascii="Garamond" w:hAnsi="Garamond"/>
                <w:sz w:val="20"/>
                <w:szCs w:val="20"/>
              </w:rPr>
              <w:t>Valid</w:t>
            </w:r>
          </w:p>
        </w:tc>
      </w:tr>
      <w:tr w:rsidR="003B37C0" w:rsidRPr="003B37C0" w14:paraId="78152AF5" w14:textId="77777777" w:rsidTr="00D51482">
        <w:trPr>
          <w:jc w:val="center"/>
        </w:trPr>
        <w:tc>
          <w:tcPr>
            <w:tcW w:w="1159" w:type="dxa"/>
          </w:tcPr>
          <w:p w14:paraId="17EE7282" w14:textId="77777777" w:rsidR="003B37C0" w:rsidRPr="003B37C0" w:rsidRDefault="003B37C0" w:rsidP="003B37C0">
            <w:pPr>
              <w:spacing w:line="276" w:lineRule="auto"/>
              <w:jc w:val="center"/>
              <w:rPr>
                <w:rFonts w:ascii="Garamond" w:hAnsi="Garamond"/>
                <w:b/>
                <w:bCs/>
                <w:sz w:val="20"/>
                <w:szCs w:val="20"/>
              </w:rPr>
            </w:pPr>
            <w:r w:rsidRPr="003B37C0">
              <w:rPr>
                <w:rFonts w:ascii="Garamond" w:hAnsi="Garamond"/>
                <w:b/>
                <w:bCs/>
                <w:sz w:val="20"/>
                <w:szCs w:val="20"/>
              </w:rPr>
              <w:t>X4.1</w:t>
            </w:r>
          </w:p>
        </w:tc>
        <w:tc>
          <w:tcPr>
            <w:tcW w:w="1054" w:type="dxa"/>
          </w:tcPr>
          <w:p w14:paraId="31ABA943" w14:textId="77777777" w:rsidR="003B37C0" w:rsidRPr="003B37C0" w:rsidRDefault="003B37C0" w:rsidP="003B37C0">
            <w:pPr>
              <w:spacing w:line="276" w:lineRule="auto"/>
              <w:jc w:val="center"/>
              <w:rPr>
                <w:rFonts w:ascii="Garamond" w:hAnsi="Garamond"/>
                <w:b/>
                <w:bCs/>
                <w:i/>
                <w:iCs/>
                <w:sz w:val="20"/>
                <w:szCs w:val="20"/>
              </w:rPr>
            </w:pPr>
            <w:r w:rsidRPr="003B37C0">
              <w:rPr>
                <w:rFonts w:ascii="Garamond" w:hAnsi="Garamond"/>
                <w:sz w:val="20"/>
                <w:szCs w:val="20"/>
              </w:rPr>
              <w:t>0.906</w:t>
            </w:r>
          </w:p>
        </w:tc>
        <w:tc>
          <w:tcPr>
            <w:tcW w:w="1383" w:type="dxa"/>
          </w:tcPr>
          <w:p w14:paraId="2189467C" w14:textId="77777777" w:rsidR="003B37C0" w:rsidRPr="003B37C0" w:rsidRDefault="003B37C0" w:rsidP="003B37C0">
            <w:pPr>
              <w:spacing w:line="276" w:lineRule="auto"/>
              <w:jc w:val="center"/>
              <w:rPr>
                <w:rFonts w:ascii="Garamond" w:hAnsi="Garamond"/>
                <w:b/>
                <w:bCs/>
                <w:i/>
                <w:iCs/>
                <w:sz w:val="20"/>
                <w:szCs w:val="20"/>
              </w:rPr>
            </w:pPr>
          </w:p>
        </w:tc>
        <w:tc>
          <w:tcPr>
            <w:tcW w:w="2389" w:type="dxa"/>
          </w:tcPr>
          <w:p w14:paraId="2A61C00A" w14:textId="77777777" w:rsidR="003B37C0" w:rsidRPr="003B37C0" w:rsidRDefault="003B37C0" w:rsidP="003B37C0">
            <w:pPr>
              <w:spacing w:line="276" w:lineRule="auto"/>
              <w:jc w:val="center"/>
              <w:rPr>
                <w:rFonts w:ascii="Garamond" w:hAnsi="Garamond"/>
                <w:b/>
                <w:bCs/>
                <w:i/>
                <w:iCs/>
                <w:sz w:val="20"/>
                <w:szCs w:val="20"/>
              </w:rPr>
            </w:pPr>
          </w:p>
        </w:tc>
        <w:tc>
          <w:tcPr>
            <w:tcW w:w="759" w:type="dxa"/>
          </w:tcPr>
          <w:p w14:paraId="031113EE" w14:textId="77777777" w:rsidR="003B37C0" w:rsidRPr="003B37C0" w:rsidRDefault="003B37C0" w:rsidP="003B37C0">
            <w:pPr>
              <w:spacing w:line="276" w:lineRule="auto"/>
              <w:jc w:val="center"/>
              <w:rPr>
                <w:rFonts w:ascii="Garamond" w:hAnsi="Garamond"/>
                <w:b/>
                <w:bCs/>
                <w:i/>
                <w:iCs/>
                <w:sz w:val="20"/>
                <w:szCs w:val="20"/>
              </w:rPr>
            </w:pPr>
          </w:p>
        </w:tc>
        <w:tc>
          <w:tcPr>
            <w:tcW w:w="718" w:type="dxa"/>
          </w:tcPr>
          <w:p w14:paraId="41365233" w14:textId="77777777" w:rsidR="003B37C0" w:rsidRPr="003B37C0" w:rsidRDefault="003B37C0" w:rsidP="003B37C0">
            <w:pPr>
              <w:spacing w:line="276" w:lineRule="auto"/>
              <w:jc w:val="center"/>
              <w:rPr>
                <w:rFonts w:ascii="Garamond" w:hAnsi="Garamond"/>
                <w:b/>
                <w:bCs/>
                <w:sz w:val="20"/>
                <w:szCs w:val="20"/>
              </w:rPr>
            </w:pPr>
          </w:p>
        </w:tc>
        <w:tc>
          <w:tcPr>
            <w:tcW w:w="938" w:type="dxa"/>
          </w:tcPr>
          <w:p w14:paraId="5BFC45F8" w14:textId="73A39CFE" w:rsidR="003B37C0" w:rsidRPr="003B37C0" w:rsidRDefault="00D51482" w:rsidP="003B37C0">
            <w:pPr>
              <w:spacing w:line="276" w:lineRule="auto"/>
              <w:jc w:val="center"/>
              <w:rPr>
                <w:rFonts w:ascii="Garamond" w:hAnsi="Garamond"/>
                <w:b/>
                <w:bCs/>
                <w:sz w:val="20"/>
                <w:szCs w:val="20"/>
              </w:rPr>
            </w:pPr>
            <w:r>
              <w:rPr>
                <w:rFonts w:ascii="Garamond" w:hAnsi="Garamond"/>
                <w:sz w:val="20"/>
                <w:szCs w:val="20"/>
              </w:rPr>
              <w:t>Valid</w:t>
            </w:r>
          </w:p>
        </w:tc>
      </w:tr>
      <w:tr w:rsidR="003B37C0" w:rsidRPr="003B37C0" w14:paraId="6FBD7F4B" w14:textId="77777777" w:rsidTr="00D51482">
        <w:trPr>
          <w:jc w:val="center"/>
        </w:trPr>
        <w:tc>
          <w:tcPr>
            <w:tcW w:w="1159" w:type="dxa"/>
          </w:tcPr>
          <w:p w14:paraId="5F1E0079" w14:textId="77777777" w:rsidR="003B37C0" w:rsidRPr="003B37C0" w:rsidRDefault="003B37C0" w:rsidP="003B37C0">
            <w:pPr>
              <w:spacing w:line="276" w:lineRule="auto"/>
              <w:jc w:val="center"/>
              <w:rPr>
                <w:rFonts w:ascii="Garamond" w:hAnsi="Garamond"/>
                <w:b/>
                <w:bCs/>
                <w:sz w:val="20"/>
                <w:szCs w:val="20"/>
              </w:rPr>
            </w:pPr>
            <w:r w:rsidRPr="003B37C0">
              <w:rPr>
                <w:rFonts w:ascii="Garamond" w:hAnsi="Garamond"/>
                <w:b/>
                <w:bCs/>
                <w:sz w:val="20"/>
                <w:szCs w:val="20"/>
              </w:rPr>
              <w:t>X4.2</w:t>
            </w:r>
          </w:p>
        </w:tc>
        <w:tc>
          <w:tcPr>
            <w:tcW w:w="1054" w:type="dxa"/>
          </w:tcPr>
          <w:p w14:paraId="1D050B62" w14:textId="77777777" w:rsidR="003B37C0" w:rsidRPr="003B37C0" w:rsidRDefault="003B37C0" w:rsidP="003B37C0">
            <w:pPr>
              <w:spacing w:line="276" w:lineRule="auto"/>
              <w:jc w:val="center"/>
              <w:rPr>
                <w:rFonts w:ascii="Garamond" w:hAnsi="Garamond"/>
                <w:b/>
                <w:bCs/>
                <w:i/>
                <w:iCs/>
                <w:sz w:val="20"/>
                <w:szCs w:val="20"/>
              </w:rPr>
            </w:pPr>
            <w:r w:rsidRPr="003B37C0">
              <w:rPr>
                <w:rFonts w:ascii="Garamond" w:hAnsi="Garamond"/>
                <w:sz w:val="20"/>
                <w:szCs w:val="20"/>
              </w:rPr>
              <w:t>0.897</w:t>
            </w:r>
          </w:p>
        </w:tc>
        <w:tc>
          <w:tcPr>
            <w:tcW w:w="1383" w:type="dxa"/>
          </w:tcPr>
          <w:p w14:paraId="659277E1" w14:textId="77777777" w:rsidR="003B37C0" w:rsidRPr="003B37C0" w:rsidRDefault="003B37C0" w:rsidP="003B37C0">
            <w:pPr>
              <w:spacing w:line="276" w:lineRule="auto"/>
              <w:jc w:val="center"/>
              <w:rPr>
                <w:rFonts w:ascii="Garamond" w:hAnsi="Garamond"/>
                <w:b/>
                <w:bCs/>
                <w:i/>
                <w:iCs/>
                <w:sz w:val="20"/>
                <w:szCs w:val="20"/>
              </w:rPr>
            </w:pPr>
          </w:p>
        </w:tc>
        <w:tc>
          <w:tcPr>
            <w:tcW w:w="2389" w:type="dxa"/>
          </w:tcPr>
          <w:p w14:paraId="3F0DE54E" w14:textId="77777777" w:rsidR="003B37C0" w:rsidRPr="003B37C0" w:rsidRDefault="003B37C0" w:rsidP="003B37C0">
            <w:pPr>
              <w:spacing w:line="276" w:lineRule="auto"/>
              <w:jc w:val="center"/>
              <w:rPr>
                <w:rFonts w:ascii="Garamond" w:hAnsi="Garamond"/>
                <w:b/>
                <w:bCs/>
                <w:i/>
                <w:iCs/>
                <w:sz w:val="20"/>
                <w:szCs w:val="20"/>
              </w:rPr>
            </w:pPr>
          </w:p>
        </w:tc>
        <w:tc>
          <w:tcPr>
            <w:tcW w:w="759" w:type="dxa"/>
          </w:tcPr>
          <w:p w14:paraId="1322B0C3" w14:textId="77777777" w:rsidR="003B37C0" w:rsidRPr="003B37C0" w:rsidRDefault="003B37C0" w:rsidP="003B37C0">
            <w:pPr>
              <w:spacing w:line="276" w:lineRule="auto"/>
              <w:jc w:val="center"/>
              <w:rPr>
                <w:rFonts w:ascii="Garamond" w:hAnsi="Garamond"/>
                <w:b/>
                <w:bCs/>
                <w:i/>
                <w:iCs/>
                <w:sz w:val="20"/>
                <w:szCs w:val="20"/>
              </w:rPr>
            </w:pPr>
          </w:p>
        </w:tc>
        <w:tc>
          <w:tcPr>
            <w:tcW w:w="718" w:type="dxa"/>
          </w:tcPr>
          <w:p w14:paraId="34E3F0FF" w14:textId="77777777" w:rsidR="003B37C0" w:rsidRPr="003B37C0" w:rsidRDefault="003B37C0" w:rsidP="003B37C0">
            <w:pPr>
              <w:spacing w:line="276" w:lineRule="auto"/>
              <w:jc w:val="center"/>
              <w:rPr>
                <w:rFonts w:ascii="Garamond" w:hAnsi="Garamond"/>
                <w:b/>
                <w:bCs/>
                <w:sz w:val="20"/>
                <w:szCs w:val="20"/>
              </w:rPr>
            </w:pPr>
          </w:p>
        </w:tc>
        <w:tc>
          <w:tcPr>
            <w:tcW w:w="938" w:type="dxa"/>
          </w:tcPr>
          <w:p w14:paraId="27A13D68" w14:textId="66CAC085" w:rsidR="003B37C0" w:rsidRPr="003B37C0" w:rsidRDefault="00D51482" w:rsidP="003B37C0">
            <w:pPr>
              <w:spacing w:line="276" w:lineRule="auto"/>
              <w:jc w:val="center"/>
              <w:rPr>
                <w:rFonts w:ascii="Garamond" w:hAnsi="Garamond"/>
                <w:b/>
                <w:bCs/>
                <w:sz w:val="20"/>
                <w:szCs w:val="20"/>
              </w:rPr>
            </w:pPr>
            <w:r>
              <w:rPr>
                <w:rFonts w:ascii="Garamond" w:hAnsi="Garamond"/>
                <w:sz w:val="20"/>
                <w:szCs w:val="20"/>
              </w:rPr>
              <w:t>Valid</w:t>
            </w:r>
          </w:p>
        </w:tc>
      </w:tr>
      <w:tr w:rsidR="003B37C0" w:rsidRPr="003B37C0" w14:paraId="5FEF2F7E" w14:textId="77777777" w:rsidTr="00D51482">
        <w:trPr>
          <w:jc w:val="center"/>
        </w:trPr>
        <w:tc>
          <w:tcPr>
            <w:tcW w:w="1159" w:type="dxa"/>
          </w:tcPr>
          <w:p w14:paraId="53C94925" w14:textId="77777777" w:rsidR="003B37C0" w:rsidRPr="003B37C0" w:rsidRDefault="003B37C0" w:rsidP="003B37C0">
            <w:pPr>
              <w:spacing w:line="276" w:lineRule="auto"/>
              <w:jc w:val="center"/>
              <w:rPr>
                <w:rFonts w:ascii="Garamond" w:hAnsi="Garamond"/>
                <w:b/>
                <w:bCs/>
                <w:sz w:val="20"/>
                <w:szCs w:val="20"/>
              </w:rPr>
            </w:pPr>
            <w:r w:rsidRPr="003B37C0">
              <w:rPr>
                <w:rFonts w:ascii="Garamond" w:hAnsi="Garamond"/>
                <w:b/>
                <w:bCs/>
                <w:sz w:val="20"/>
                <w:szCs w:val="20"/>
              </w:rPr>
              <w:t>X4.3</w:t>
            </w:r>
          </w:p>
        </w:tc>
        <w:tc>
          <w:tcPr>
            <w:tcW w:w="1054" w:type="dxa"/>
          </w:tcPr>
          <w:p w14:paraId="6C07F5AB" w14:textId="77777777" w:rsidR="003B37C0" w:rsidRPr="003B37C0" w:rsidRDefault="003B37C0" w:rsidP="003B37C0">
            <w:pPr>
              <w:spacing w:line="276" w:lineRule="auto"/>
              <w:jc w:val="center"/>
              <w:rPr>
                <w:rFonts w:ascii="Garamond" w:hAnsi="Garamond"/>
                <w:b/>
                <w:bCs/>
                <w:i/>
                <w:iCs/>
                <w:sz w:val="20"/>
                <w:szCs w:val="20"/>
              </w:rPr>
            </w:pPr>
            <w:r w:rsidRPr="003B37C0">
              <w:rPr>
                <w:rFonts w:ascii="Garamond" w:hAnsi="Garamond"/>
                <w:sz w:val="20"/>
                <w:szCs w:val="20"/>
              </w:rPr>
              <w:t>0.872</w:t>
            </w:r>
          </w:p>
        </w:tc>
        <w:tc>
          <w:tcPr>
            <w:tcW w:w="1383" w:type="dxa"/>
          </w:tcPr>
          <w:p w14:paraId="08688A2D" w14:textId="77777777" w:rsidR="003B37C0" w:rsidRPr="003B37C0" w:rsidRDefault="003B37C0" w:rsidP="003B37C0">
            <w:pPr>
              <w:spacing w:line="276" w:lineRule="auto"/>
              <w:jc w:val="center"/>
              <w:rPr>
                <w:rFonts w:ascii="Garamond" w:hAnsi="Garamond"/>
                <w:b/>
                <w:bCs/>
                <w:i/>
                <w:iCs/>
                <w:sz w:val="20"/>
                <w:szCs w:val="20"/>
              </w:rPr>
            </w:pPr>
          </w:p>
        </w:tc>
        <w:tc>
          <w:tcPr>
            <w:tcW w:w="2389" w:type="dxa"/>
          </w:tcPr>
          <w:p w14:paraId="2D8986F0" w14:textId="77777777" w:rsidR="003B37C0" w:rsidRPr="003B37C0" w:rsidRDefault="003B37C0" w:rsidP="003B37C0">
            <w:pPr>
              <w:spacing w:line="276" w:lineRule="auto"/>
              <w:jc w:val="center"/>
              <w:rPr>
                <w:rFonts w:ascii="Garamond" w:hAnsi="Garamond"/>
                <w:b/>
                <w:bCs/>
                <w:i/>
                <w:iCs/>
                <w:sz w:val="20"/>
                <w:szCs w:val="20"/>
              </w:rPr>
            </w:pPr>
          </w:p>
        </w:tc>
        <w:tc>
          <w:tcPr>
            <w:tcW w:w="759" w:type="dxa"/>
          </w:tcPr>
          <w:p w14:paraId="100A6D92" w14:textId="77777777" w:rsidR="003B37C0" w:rsidRPr="003B37C0" w:rsidRDefault="003B37C0" w:rsidP="003B37C0">
            <w:pPr>
              <w:spacing w:line="276" w:lineRule="auto"/>
              <w:jc w:val="center"/>
              <w:rPr>
                <w:rFonts w:ascii="Garamond" w:hAnsi="Garamond"/>
                <w:b/>
                <w:bCs/>
                <w:i/>
                <w:iCs/>
                <w:sz w:val="20"/>
                <w:szCs w:val="20"/>
              </w:rPr>
            </w:pPr>
          </w:p>
        </w:tc>
        <w:tc>
          <w:tcPr>
            <w:tcW w:w="718" w:type="dxa"/>
          </w:tcPr>
          <w:p w14:paraId="7B1A3F58" w14:textId="77777777" w:rsidR="003B37C0" w:rsidRPr="003B37C0" w:rsidRDefault="003B37C0" w:rsidP="003B37C0">
            <w:pPr>
              <w:spacing w:line="276" w:lineRule="auto"/>
              <w:jc w:val="center"/>
              <w:rPr>
                <w:rFonts w:ascii="Garamond" w:hAnsi="Garamond"/>
                <w:b/>
                <w:bCs/>
                <w:sz w:val="20"/>
                <w:szCs w:val="20"/>
              </w:rPr>
            </w:pPr>
          </w:p>
        </w:tc>
        <w:tc>
          <w:tcPr>
            <w:tcW w:w="938" w:type="dxa"/>
          </w:tcPr>
          <w:p w14:paraId="38FD13D9" w14:textId="0B489F16" w:rsidR="003B37C0" w:rsidRPr="003B37C0" w:rsidRDefault="00D51482" w:rsidP="003B37C0">
            <w:pPr>
              <w:spacing w:line="276" w:lineRule="auto"/>
              <w:jc w:val="center"/>
              <w:rPr>
                <w:rFonts w:ascii="Garamond" w:hAnsi="Garamond"/>
                <w:b/>
                <w:bCs/>
                <w:sz w:val="20"/>
                <w:szCs w:val="20"/>
              </w:rPr>
            </w:pPr>
            <w:r>
              <w:rPr>
                <w:rFonts w:ascii="Garamond" w:hAnsi="Garamond"/>
                <w:sz w:val="20"/>
                <w:szCs w:val="20"/>
              </w:rPr>
              <w:t>Valid</w:t>
            </w:r>
          </w:p>
        </w:tc>
      </w:tr>
      <w:tr w:rsidR="003B37C0" w:rsidRPr="003B37C0" w14:paraId="50174458" w14:textId="77777777" w:rsidTr="00D51482">
        <w:trPr>
          <w:jc w:val="center"/>
        </w:trPr>
        <w:tc>
          <w:tcPr>
            <w:tcW w:w="1159" w:type="dxa"/>
          </w:tcPr>
          <w:p w14:paraId="75FDCF6F" w14:textId="77777777" w:rsidR="003B37C0" w:rsidRPr="003B37C0" w:rsidRDefault="003B37C0" w:rsidP="003B37C0">
            <w:pPr>
              <w:spacing w:line="276" w:lineRule="auto"/>
              <w:jc w:val="center"/>
              <w:rPr>
                <w:rFonts w:ascii="Garamond" w:hAnsi="Garamond"/>
                <w:b/>
                <w:bCs/>
                <w:sz w:val="20"/>
                <w:szCs w:val="20"/>
              </w:rPr>
            </w:pPr>
            <w:r w:rsidRPr="003B37C0">
              <w:rPr>
                <w:rFonts w:ascii="Garamond" w:hAnsi="Garamond"/>
                <w:b/>
                <w:bCs/>
                <w:sz w:val="20"/>
                <w:szCs w:val="20"/>
              </w:rPr>
              <w:t>X4.4</w:t>
            </w:r>
          </w:p>
        </w:tc>
        <w:tc>
          <w:tcPr>
            <w:tcW w:w="1054" w:type="dxa"/>
          </w:tcPr>
          <w:p w14:paraId="250BCD49" w14:textId="77777777" w:rsidR="003B37C0" w:rsidRPr="003B37C0" w:rsidRDefault="003B37C0" w:rsidP="003B37C0">
            <w:pPr>
              <w:spacing w:line="276" w:lineRule="auto"/>
              <w:jc w:val="center"/>
              <w:rPr>
                <w:rFonts w:ascii="Garamond" w:hAnsi="Garamond"/>
                <w:b/>
                <w:bCs/>
                <w:i/>
                <w:iCs/>
                <w:sz w:val="20"/>
                <w:szCs w:val="20"/>
              </w:rPr>
            </w:pPr>
            <w:r w:rsidRPr="003B37C0">
              <w:rPr>
                <w:rFonts w:ascii="Garamond" w:hAnsi="Garamond"/>
                <w:sz w:val="20"/>
                <w:szCs w:val="20"/>
              </w:rPr>
              <w:t>0.885</w:t>
            </w:r>
          </w:p>
        </w:tc>
        <w:tc>
          <w:tcPr>
            <w:tcW w:w="1383" w:type="dxa"/>
          </w:tcPr>
          <w:p w14:paraId="50CF3C04" w14:textId="77777777" w:rsidR="003B37C0" w:rsidRPr="003B37C0" w:rsidRDefault="003B37C0" w:rsidP="003B37C0">
            <w:pPr>
              <w:spacing w:line="276" w:lineRule="auto"/>
              <w:jc w:val="center"/>
              <w:rPr>
                <w:rFonts w:ascii="Garamond" w:hAnsi="Garamond"/>
                <w:b/>
                <w:bCs/>
                <w:i/>
                <w:iCs/>
                <w:sz w:val="20"/>
                <w:szCs w:val="20"/>
              </w:rPr>
            </w:pPr>
          </w:p>
        </w:tc>
        <w:tc>
          <w:tcPr>
            <w:tcW w:w="2389" w:type="dxa"/>
          </w:tcPr>
          <w:p w14:paraId="393E3EC5" w14:textId="77777777" w:rsidR="003B37C0" w:rsidRPr="003B37C0" w:rsidRDefault="003B37C0" w:rsidP="003B37C0">
            <w:pPr>
              <w:spacing w:line="276" w:lineRule="auto"/>
              <w:jc w:val="center"/>
              <w:rPr>
                <w:rFonts w:ascii="Garamond" w:hAnsi="Garamond"/>
                <w:b/>
                <w:bCs/>
                <w:i/>
                <w:iCs/>
                <w:sz w:val="20"/>
                <w:szCs w:val="20"/>
              </w:rPr>
            </w:pPr>
          </w:p>
        </w:tc>
        <w:tc>
          <w:tcPr>
            <w:tcW w:w="759" w:type="dxa"/>
          </w:tcPr>
          <w:p w14:paraId="23FAD2D3" w14:textId="77777777" w:rsidR="003B37C0" w:rsidRPr="003B37C0" w:rsidRDefault="003B37C0" w:rsidP="003B37C0">
            <w:pPr>
              <w:spacing w:line="276" w:lineRule="auto"/>
              <w:jc w:val="center"/>
              <w:rPr>
                <w:rFonts w:ascii="Garamond" w:hAnsi="Garamond"/>
                <w:b/>
                <w:bCs/>
                <w:i/>
                <w:iCs/>
                <w:sz w:val="20"/>
                <w:szCs w:val="20"/>
              </w:rPr>
            </w:pPr>
          </w:p>
        </w:tc>
        <w:tc>
          <w:tcPr>
            <w:tcW w:w="718" w:type="dxa"/>
          </w:tcPr>
          <w:p w14:paraId="6876B886" w14:textId="77777777" w:rsidR="003B37C0" w:rsidRPr="003B37C0" w:rsidRDefault="003B37C0" w:rsidP="003B37C0">
            <w:pPr>
              <w:spacing w:line="276" w:lineRule="auto"/>
              <w:jc w:val="center"/>
              <w:rPr>
                <w:rFonts w:ascii="Garamond" w:hAnsi="Garamond"/>
                <w:b/>
                <w:bCs/>
                <w:sz w:val="20"/>
                <w:szCs w:val="20"/>
              </w:rPr>
            </w:pPr>
          </w:p>
        </w:tc>
        <w:tc>
          <w:tcPr>
            <w:tcW w:w="938" w:type="dxa"/>
          </w:tcPr>
          <w:p w14:paraId="2D91DEA6" w14:textId="7C0BD0A0" w:rsidR="003B37C0" w:rsidRPr="003B37C0" w:rsidRDefault="00D51482" w:rsidP="003B37C0">
            <w:pPr>
              <w:spacing w:line="276" w:lineRule="auto"/>
              <w:jc w:val="center"/>
              <w:rPr>
                <w:rFonts w:ascii="Garamond" w:hAnsi="Garamond"/>
                <w:b/>
                <w:bCs/>
                <w:sz w:val="20"/>
                <w:szCs w:val="20"/>
              </w:rPr>
            </w:pPr>
            <w:r>
              <w:rPr>
                <w:rFonts w:ascii="Garamond" w:hAnsi="Garamond"/>
                <w:sz w:val="20"/>
                <w:szCs w:val="20"/>
              </w:rPr>
              <w:t>Valid</w:t>
            </w:r>
          </w:p>
        </w:tc>
      </w:tr>
      <w:tr w:rsidR="003B37C0" w:rsidRPr="003B37C0" w14:paraId="1F1F2C71" w14:textId="77777777" w:rsidTr="00D51482">
        <w:trPr>
          <w:jc w:val="center"/>
        </w:trPr>
        <w:tc>
          <w:tcPr>
            <w:tcW w:w="1159" w:type="dxa"/>
          </w:tcPr>
          <w:p w14:paraId="27A5CD18" w14:textId="77777777" w:rsidR="003B37C0" w:rsidRPr="003B37C0" w:rsidRDefault="003B37C0" w:rsidP="003B37C0">
            <w:pPr>
              <w:spacing w:line="276" w:lineRule="auto"/>
              <w:jc w:val="center"/>
              <w:rPr>
                <w:rFonts w:ascii="Garamond" w:hAnsi="Garamond"/>
                <w:b/>
                <w:bCs/>
                <w:sz w:val="20"/>
                <w:szCs w:val="20"/>
              </w:rPr>
            </w:pPr>
            <w:r w:rsidRPr="003B37C0">
              <w:rPr>
                <w:rFonts w:ascii="Garamond" w:hAnsi="Garamond"/>
                <w:b/>
                <w:bCs/>
                <w:sz w:val="20"/>
                <w:szCs w:val="20"/>
              </w:rPr>
              <w:t>Y1.1</w:t>
            </w:r>
          </w:p>
        </w:tc>
        <w:tc>
          <w:tcPr>
            <w:tcW w:w="1054" w:type="dxa"/>
          </w:tcPr>
          <w:p w14:paraId="1EB9E57E" w14:textId="77777777" w:rsidR="003B37C0" w:rsidRPr="003B37C0" w:rsidRDefault="003B37C0" w:rsidP="003B37C0">
            <w:pPr>
              <w:spacing w:line="276" w:lineRule="auto"/>
              <w:jc w:val="center"/>
              <w:rPr>
                <w:rFonts w:ascii="Garamond" w:hAnsi="Garamond"/>
                <w:b/>
                <w:bCs/>
                <w:i/>
                <w:iCs/>
                <w:sz w:val="20"/>
                <w:szCs w:val="20"/>
              </w:rPr>
            </w:pPr>
          </w:p>
        </w:tc>
        <w:tc>
          <w:tcPr>
            <w:tcW w:w="1383" w:type="dxa"/>
          </w:tcPr>
          <w:p w14:paraId="5CA5C918" w14:textId="77777777" w:rsidR="003B37C0" w:rsidRPr="003B37C0" w:rsidRDefault="003B37C0" w:rsidP="003B37C0">
            <w:pPr>
              <w:spacing w:line="276" w:lineRule="auto"/>
              <w:jc w:val="center"/>
              <w:rPr>
                <w:rFonts w:ascii="Garamond" w:hAnsi="Garamond"/>
                <w:b/>
                <w:bCs/>
                <w:i/>
                <w:iCs/>
                <w:sz w:val="20"/>
                <w:szCs w:val="20"/>
              </w:rPr>
            </w:pPr>
          </w:p>
        </w:tc>
        <w:tc>
          <w:tcPr>
            <w:tcW w:w="2389" w:type="dxa"/>
          </w:tcPr>
          <w:p w14:paraId="5F209202" w14:textId="77777777" w:rsidR="003B37C0" w:rsidRPr="003B37C0" w:rsidRDefault="003B37C0" w:rsidP="003B37C0">
            <w:pPr>
              <w:spacing w:line="276" w:lineRule="auto"/>
              <w:jc w:val="center"/>
              <w:rPr>
                <w:rFonts w:ascii="Garamond" w:hAnsi="Garamond"/>
                <w:b/>
                <w:bCs/>
                <w:i/>
                <w:iCs/>
                <w:sz w:val="20"/>
                <w:szCs w:val="20"/>
              </w:rPr>
            </w:pPr>
            <w:r w:rsidRPr="003B37C0">
              <w:rPr>
                <w:rFonts w:ascii="Garamond" w:hAnsi="Garamond"/>
                <w:sz w:val="20"/>
                <w:szCs w:val="20"/>
              </w:rPr>
              <w:t>0.946</w:t>
            </w:r>
          </w:p>
        </w:tc>
        <w:tc>
          <w:tcPr>
            <w:tcW w:w="759" w:type="dxa"/>
          </w:tcPr>
          <w:p w14:paraId="7F8E2CF7" w14:textId="77777777" w:rsidR="003B37C0" w:rsidRPr="003B37C0" w:rsidRDefault="003B37C0" w:rsidP="003B37C0">
            <w:pPr>
              <w:spacing w:line="276" w:lineRule="auto"/>
              <w:jc w:val="center"/>
              <w:rPr>
                <w:rFonts w:ascii="Garamond" w:hAnsi="Garamond"/>
                <w:b/>
                <w:bCs/>
                <w:i/>
                <w:iCs/>
                <w:sz w:val="20"/>
                <w:szCs w:val="20"/>
              </w:rPr>
            </w:pPr>
          </w:p>
        </w:tc>
        <w:tc>
          <w:tcPr>
            <w:tcW w:w="718" w:type="dxa"/>
          </w:tcPr>
          <w:p w14:paraId="0C60028F" w14:textId="77777777" w:rsidR="003B37C0" w:rsidRPr="003B37C0" w:rsidRDefault="003B37C0" w:rsidP="003B37C0">
            <w:pPr>
              <w:spacing w:line="276" w:lineRule="auto"/>
              <w:jc w:val="center"/>
              <w:rPr>
                <w:rFonts w:ascii="Garamond" w:hAnsi="Garamond"/>
                <w:b/>
                <w:bCs/>
                <w:sz w:val="20"/>
                <w:szCs w:val="20"/>
              </w:rPr>
            </w:pPr>
          </w:p>
        </w:tc>
        <w:tc>
          <w:tcPr>
            <w:tcW w:w="938" w:type="dxa"/>
          </w:tcPr>
          <w:p w14:paraId="5A4EE11E" w14:textId="6C4F8ED2" w:rsidR="003B37C0" w:rsidRPr="003B37C0" w:rsidRDefault="00D51482" w:rsidP="003B37C0">
            <w:pPr>
              <w:spacing w:line="276" w:lineRule="auto"/>
              <w:jc w:val="center"/>
              <w:rPr>
                <w:rFonts w:ascii="Garamond" w:hAnsi="Garamond"/>
                <w:b/>
                <w:bCs/>
                <w:sz w:val="20"/>
                <w:szCs w:val="20"/>
              </w:rPr>
            </w:pPr>
            <w:r>
              <w:rPr>
                <w:rFonts w:ascii="Garamond" w:hAnsi="Garamond"/>
                <w:sz w:val="20"/>
                <w:szCs w:val="20"/>
              </w:rPr>
              <w:t>Valid</w:t>
            </w:r>
          </w:p>
        </w:tc>
      </w:tr>
      <w:tr w:rsidR="003B37C0" w:rsidRPr="003B37C0" w14:paraId="0297E509" w14:textId="77777777" w:rsidTr="00D51482">
        <w:trPr>
          <w:jc w:val="center"/>
        </w:trPr>
        <w:tc>
          <w:tcPr>
            <w:tcW w:w="1159" w:type="dxa"/>
          </w:tcPr>
          <w:p w14:paraId="09F8BE26" w14:textId="77777777" w:rsidR="003B37C0" w:rsidRPr="003B37C0" w:rsidRDefault="003B37C0" w:rsidP="003B37C0">
            <w:pPr>
              <w:spacing w:line="276" w:lineRule="auto"/>
              <w:jc w:val="center"/>
              <w:rPr>
                <w:rFonts w:ascii="Garamond" w:hAnsi="Garamond"/>
                <w:b/>
                <w:bCs/>
                <w:sz w:val="20"/>
                <w:szCs w:val="20"/>
              </w:rPr>
            </w:pPr>
            <w:r w:rsidRPr="003B37C0">
              <w:rPr>
                <w:rFonts w:ascii="Garamond" w:hAnsi="Garamond"/>
                <w:b/>
                <w:bCs/>
                <w:sz w:val="20"/>
                <w:szCs w:val="20"/>
              </w:rPr>
              <w:t>Y1.2</w:t>
            </w:r>
          </w:p>
        </w:tc>
        <w:tc>
          <w:tcPr>
            <w:tcW w:w="1054" w:type="dxa"/>
          </w:tcPr>
          <w:p w14:paraId="26A37C24" w14:textId="77777777" w:rsidR="003B37C0" w:rsidRPr="003B37C0" w:rsidRDefault="003B37C0" w:rsidP="003B37C0">
            <w:pPr>
              <w:spacing w:line="276" w:lineRule="auto"/>
              <w:jc w:val="center"/>
              <w:rPr>
                <w:rFonts w:ascii="Garamond" w:hAnsi="Garamond"/>
                <w:b/>
                <w:bCs/>
                <w:i/>
                <w:iCs/>
                <w:sz w:val="20"/>
                <w:szCs w:val="20"/>
              </w:rPr>
            </w:pPr>
          </w:p>
        </w:tc>
        <w:tc>
          <w:tcPr>
            <w:tcW w:w="1383" w:type="dxa"/>
          </w:tcPr>
          <w:p w14:paraId="68DE3DBA" w14:textId="77777777" w:rsidR="003B37C0" w:rsidRPr="003B37C0" w:rsidRDefault="003B37C0" w:rsidP="003B37C0">
            <w:pPr>
              <w:spacing w:line="276" w:lineRule="auto"/>
              <w:jc w:val="center"/>
              <w:rPr>
                <w:rFonts w:ascii="Garamond" w:hAnsi="Garamond"/>
                <w:b/>
                <w:bCs/>
                <w:i/>
                <w:iCs/>
                <w:sz w:val="20"/>
                <w:szCs w:val="20"/>
              </w:rPr>
            </w:pPr>
          </w:p>
        </w:tc>
        <w:tc>
          <w:tcPr>
            <w:tcW w:w="2389" w:type="dxa"/>
          </w:tcPr>
          <w:p w14:paraId="30F301CE" w14:textId="77777777" w:rsidR="003B37C0" w:rsidRPr="003B37C0" w:rsidRDefault="003B37C0" w:rsidP="003B37C0">
            <w:pPr>
              <w:spacing w:line="276" w:lineRule="auto"/>
              <w:jc w:val="center"/>
              <w:rPr>
                <w:rFonts w:ascii="Garamond" w:hAnsi="Garamond"/>
                <w:b/>
                <w:bCs/>
                <w:i/>
                <w:iCs/>
                <w:sz w:val="20"/>
                <w:szCs w:val="20"/>
              </w:rPr>
            </w:pPr>
            <w:r w:rsidRPr="003B37C0">
              <w:rPr>
                <w:rFonts w:ascii="Garamond" w:hAnsi="Garamond"/>
                <w:sz w:val="20"/>
                <w:szCs w:val="20"/>
              </w:rPr>
              <w:t>0.900</w:t>
            </w:r>
          </w:p>
        </w:tc>
        <w:tc>
          <w:tcPr>
            <w:tcW w:w="759" w:type="dxa"/>
          </w:tcPr>
          <w:p w14:paraId="759911A0" w14:textId="77777777" w:rsidR="003B37C0" w:rsidRPr="003B37C0" w:rsidRDefault="003B37C0" w:rsidP="003B37C0">
            <w:pPr>
              <w:spacing w:line="276" w:lineRule="auto"/>
              <w:jc w:val="center"/>
              <w:rPr>
                <w:rFonts w:ascii="Garamond" w:hAnsi="Garamond"/>
                <w:b/>
                <w:bCs/>
                <w:i/>
                <w:iCs/>
                <w:sz w:val="20"/>
                <w:szCs w:val="20"/>
              </w:rPr>
            </w:pPr>
          </w:p>
        </w:tc>
        <w:tc>
          <w:tcPr>
            <w:tcW w:w="718" w:type="dxa"/>
          </w:tcPr>
          <w:p w14:paraId="0C462682" w14:textId="77777777" w:rsidR="003B37C0" w:rsidRPr="003B37C0" w:rsidRDefault="003B37C0" w:rsidP="003B37C0">
            <w:pPr>
              <w:spacing w:line="276" w:lineRule="auto"/>
              <w:jc w:val="center"/>
              <w:rPr>
                <w:rFonts w:ascii="Garamond" w:hAnsi="Garamond"/>
                <w:b/>
                <w:bCs/>
                <w:sz w:val="20"/>
                <w:szCs w:val="20"/>
              </w:rPr>
            </w:pPr>
          </w:p>
        </w:tc>
        <w:tc>
          <w:tcPr>
            <w:tcW w:w="938" w:type="dxa"/>
          </w:tcPr>
          <w:p w14:paraId="7A3FF49B" w14:textId="43270281" w:rsidR="003B37C0" w:rsidRPr="003B37C0" w:rsidRDefault="00D51482" w:rsidP="003B37C0">
            <w:pPr>
              <w:spacing w:line="276" w:lineRule="auto"/>
              <w:jc w:val="center"/>
              <w:rPr>
                <w:rFonts w:ascii="Garamond" w:hAnsi="Garamond"/>
                <w:b/>
                <w:bCs/>
                <w:sz w:val="20"/>
                <w:szCs w:val="20"/>
              </w:rPr>
            </w:pPr>
            <w:r>
              <w:rPr>
                <w:rFonts w:ascii="Garamond" w:hAnsi="Garamond"/>
                <w:sz w:val="20"/>
                <w:szCs w:val="20"/>
              </w:rPr>
              <w:t>Valid</w:t>
            </w:r>
          </w:p>
        </w:tc>
      </w:tr>
      <w:tr w:rsidR="003B37C0" w:rsidRPr="003B37C0" w14:paraId="78B7BF20" w14:textId="77777777" w:rsidTr="00D51482">
        <w:trPr>
          <w:jc w:val="center"/>
        </w:trPr>
        <w:tc>
          <w:tcPr>
            <w:tcW w:w="1159" w:type="dxa"/>
          </w:tcPr>
          <w:p w14:paraId="183A2E2A" w14:textId="77777777" w:rsidR="003B37C0" w:rsidRPr="003B37C0" w:rsidRDefault="003B37C0" w:rsidP="003B37C0">
            <w:pPr>
              <w:spacing w:line="276" w:lineRule="auto"/>
              <w:jc w:val="center"/>
              <w:rPr>
                <w:rFonts w:ascii="Garamond" w:hAnsi="Garamond"/>
                <w:b/>
                <w:bCs/>
                <w:sz w:val="20"/>
                <w:szCs w:val="20"/>
              </w:rPr>
            </w:pPr>
            <w:r w:rsidRPr="003B37C0">
              <w:rPr>
                <w:rFonts w:ascii="Garamond" w:hAnsi="Garamond"/>
                <w:b/>
                <w:bCs/>
                <w:sz w:val="20"/>
                <w:szCs w:val="20"/>
              </w:rPr>
              <w:t>Y1.3</w:t>
            </w:r>
          </w:p>
        </w:tc>
        <w:tc>
          <w:tcPr>
            <w:tcW w:w="1054" w:type="dxa"/>
          </w:tcPr>
          <w:p w14:paraId="0B09B4F7" w14:textId="77777777" w:rsidR="003B37C0" w:rsidRPr="003B37C0" w:rsidRDefault="003B37C0" w:rsidP="003B37C0">
            <w:pPr>
              <w:spacing w:line="276" w:lineRule="auto"/>
              <w:jc w:val="center"/>
              <w:rPr>
                <w:rFonts w:ascii="Garamond" w:hAnsi="Garamond"/>
                <w:b/>
                <w:bCs/>
                <w:i/>
                <w:iCs/>
                <w:sz w:val="20"/>
                <w:szCs w:val="20"/>
              </w:rPr>
            </w:pPr>
          </w:p>
        </w:tc>
        <w:tc>
          <w:tcPr>
            <w:tcW w:w="1383" w:type="dxa"/>
          </w:tcPr>
          <w:p w14:paraId="0E701896" w14:textId="77777777" w:rsidR="003B37C0" w:rsidRPr="003B37C0" w:rsidRDefault="003B37C0" w:rsidP="003B37C0">
            <w:pPr>
              <w:spacing w:line="276" w:lineRule="auto"/>
              <w:jc w:val="center"/>
              <w:rPr>
                <w:rFonts w:ascii="Garamond" w:hAnsi="Garamond"/>
                <w:b/>
                <w:bCs/>
                <w:i/>
                <w:iCs/>
                <w:sz w:val="20"/>
                <w:szCs w:val="20"/>
              </w:rPr>
            </w:pPr>
          </w:p>
        </w:tc>
        <w:tc>
          <w:tcPr>
            <w:tcW w:w="2389" w:type="dxa"/>
          </w:tcPr>
          <w:p w14:paraId="7D6BF673" w14:textId="77777777" w:rsidR="003B37C0" w:rsidRPr="003B37C0" w:rsidRDefault="003B37C0" w:rsidP="003B37C0">
            <w:pPr>
              <w:spacing w:line="276" w:lineRule="auto"/>
              <w:jc w:val="center"/>
              <w:rPr>
                <w:rFonts w:ascii="Garamond" w:hAnsi="Garamond"/>
                <w:b/>
                <w:bCs/>
                <w:i/>
                <w:iCs/>
                <w:sz w:val="20"/>
                <w:szCs w:val="20"/>
              </w:rPr>
            </w:pPr>
            <w:r w:rsidRPr="003B37C0">
              <w:rPr>
                <w:rFonts w:ascii="Garamond" w:hAnsi="Garamond"/>
                <w:sz w:val="20"/>
                <w:szCs w:val="20"/>
              </w:rPr>
              <w:t>0.906</w:t>
            </w:r>
          </w:p>
        </w:tc>
        <w:tc>
          <w:tcPr>
            <w:tcW w:w="759" w:type="dxa"/>
          </w:tcPr>
          <w:p w14:paraId="31DA9051" w14:textId="77777777" w:rsidR="003B37C0" w:rsidRPr="003B37C0" w:rsidRDefault="003B37C0" w:rsidP="003B37C0">
            <w:pPr>
              <w:spacing w:line="276" w:lineRule="auto"/>
              <w:jc w:val="center"/>
              <w:rPr>
                <w:rFonts w:ascii="Garamond" w:hAnsi="Garamond"/>
                <w:b/>
                <w:bCs/>
                <w:i/>
                <w:iCs/>
                <w:sz w:val="20"/>
                <w:szCs w:val="20"/>
              </w:rPr>
            </w:pPr>
          </w:p>
        </w:tc>
        <w:tc>
          <w:tcPr>
            <w:tcW w:w="718" w:type="dxa"/>
          </w:tcPr>
          <w:p w14:paraId="28DF34B1" w14:textId="77777777" w:rsidR="003B37C0" w:rsidRPr="003B37C0" w:rsidRDefault="003B37C0" w:rsidP="003B37C0">
            <w:pPr>
              <w:spacing w:line="276" w:lineRule="auto"/>
              <w:jc w:val="center"/>
              <w:rPr>
                <w:rFonts w:ascii="Garamond" w:hAnsi="Garamond"/>
                <w:b/>
                <w:bCs/>
                <w:sz w:val="20"/>
                <w:szCs w:val="20"/>
              </w:rPr>
            </w:pPr>
          </w:p>
        </w:tc>
        <w:tc>
          <w:tcPr>
            <w:tcW w:w="938" w:type="dxa"/>
          </w:tcPr>
          <w:p w14:paraId="15F525CC" w14:textId="77777777" w:rsidR="003B37C0" w:rsidRPr="003B37C0" w:rsidRDefault="003B37C0" w:rsidP="003B37C0">
            <w:pPr>
              <w:spacing w:line="276" w:lineRule="auto"/>
              <w:jc w:val="center"/>
              <w:rPr>
                <w:rFonts w:ascii="Garamond" w:hAnsi="Garamond"/>
                <w:b/>
                <w:bCs/>
                <w:sz w:val="20"/>
                <w:szCs w:val="20"/>
              </w:rPr>
            </w:pPr>
          </w:p>
        </w:tc>
      </w:tr>
      <w:tr w:rsidR="003B37C0" w:rsidRPr="003B37C0" w14:paraId="4DB16BC7" w14:textId="77777777" w:rsidTr="00D51482">
        <w:trPr>
          <w:jc w:val="center"/>
        </w:trPr>
        <w:tc>
          <w:tcPr>
            <w:tcW w:w="1159" w:type="dxa"/>
          </w:tcPr>
          <w:p w14:paraId="3C2C1B6C" w14:textId="77777777" w:rsidR="003B37C0" w:rsidRPr="003B37C0" w:rsidRDefault="003B37C0" w:rsidP="003B37C0">
            <w:pPr>
              <w:spacing w:line="276" w:lineRule="auto"/>
              <w:jc w:val="center"/>
              <w:rPr>
                <w:rFonts w:ascii="Garamond" w:hAnsi="Garamond"/>
                <w:b/>
                <w:bCs/>
                <w:sz w:val="20"/>
                <w:szCs w:val="20"/>
              </w:rPr>
            </w:pPr>
            <w:r w:rsidRPr="003B37C0">
              <w:rPr>
                <w:rFonts w:ascii="Garamond" w:hAnsi="Garamond"/>
                <w:b/>
                <w:bCs/>
                <w:sz w:val="20"/>
                <w:szCs w:val="20"/>
              </w:rPr>
              <w:t>Y1.4</w:t>
            </w:r>
          </w:p>
        </w:tc>
        <w:tc>
          <w:tcPr>
            <w:tcW w:w="1054" w:type="dxa"/>
          </w:tcPr>
          <w:p w14:paraId="0324CE30" w14:textId="77777777" w:rsidR="003B37C0" w:rsidRPr="003B37C0" w:rsidRDefault="003B37C0" w:rsidP="003B37C0">
            <w:pPr>
              <w:spacing w:line="276" w:lineRule="auto"/>
              <w:jc w:val="center"/>
              <w:rPr>
                <w:rFonts w:ascii="Garamond" w:hAnsi="Garamond"/>
                <w:b/>
                <w:bCs/>
                <w:i/>
                <w:iCs/>
                <w:sz w:val="20"/>
                <w:szCs w:val="20"/>
              </w:rPr>
            </w:pPr>
          </w:p>
        </w:tc>
        <w:tc>
          <w:tcPr>
            <w:tcW w:w="1383" w:type="dxa"/>
          </w:tcPr>
          <w:p w14:paraId="3606B3A5" w14:textId="77777777" w:rsidR="003B37C0" w:rsidRPr="003B37C0" w:rsidRDefault="003B37C0" w:rsidP="003B37C0">
            <w:pPr>
              <w:spacing w:line="276" w:lineRule="auto"/>
              <w:jc w:val="center"/>
              <w:rPr>
                <w:rFonts w:ascii="Garamond" w:hAnsi="Garamond"/>
                <w:b/>
                <w:bCs/>
                <w:i/>
                <w:iCs/>
                <w:sz w:val="20"/>
                <w:szCs w:val="20"/>
              </w:rPr>
            </w:pPr>
          </w:p>
        </w:tc>
        <w:tc>
          <w:tcPr>
            <w:tcW w:w="2389" w:type="dxa"/>
          </w:tcPr>
          <w:p w14:paraId="3A26A13A" w14:textId="77777777" w:rsidR="003B37C0" w:rsidRPr="003B37C0" w:rsidRDefault="003B37C0" w:rsidP="003B37C0">
            <w:pPr>
              <w:spacing w:line="276" w:lineRule="auto"/>
              <w:jc w:val="center"/>
              <w:rPr>
                <w:rFonts w:ascii="Garamond" w:hAnsi="Garamond"/>
                <w:b/>
                <w:bCs/>
                <w:i/>
                <w:iCs/>
                <w:sz w:val="20"/>
                <w:szCs w:val="20"/>
              </w:rPr>
            </w:pPr>
            <w:r w:rsidRPr="003B37C0">
              <w:rPr>
                <w:rFonts w:ascii="Garamond" w:hAnsi="Garamond"/>
                <w:sz w:val="20"/>
                <w:szCs w:val="20"/>
              </w:rPr>
              <w:t>0.937</w:t>
            </w:r>
          </w:p>
        </w:tc>
        <w:tc>
          <w:tcPr>
            <w:tcW w:w="759" w:type="dxa"/>
          </w:tcPr>
          <w:p w14:paraId="77040835" w14:textId="77777777" w:rsidR="003B37C0" w:rsidRPr="003B37C0" w:rsidRDefault="003B37C0" w:rsidP="003B37C0">
            <w:pPr>
              <w:spacing w:line="276" w:lineRule="auto"/>
              <w:jc w:val="center"/>
              <w:rPr>
                <w:rFonts w:ascii="Garamond" w:hAnsi="Garamond"/>
                <w:b/>
                <w:bCs/>
                <w:i/>
                <w:iCs/>
                <w:sz w:val="20"/>
                <w:szCs w:val="20"/>
              </w:rPr>
            </w:pPr>
          </w:p>
        </w:tc>
        <w:tc>
          <w:tcPr>
            <w:tcW w:w="718" w:type="dxa"/>
          </w:tcPr>
          <w:p w14:paraId="70BBC6CC" w14:textId="77777777" w:rsidR="003B37C0" w:rsidRPr="003B37C0" w:rsidRDefault="003B37C0" w:rsidP="003B37C0">
            <w:pPr>
              <w:spacing w:line="276" w:lineRule="auto"/>
              <w:jc w:val="center"/>
              <w:rPr>
                <w:rFonts w:ascii="Garamond" w:hAnsi="Garamond"/>
                <w:b/>
                <w:bCs/>
                <w:sz w:val="20"/>
                <w:szCs w:val="20"/>
              </w:rPr>
            </w:pPr>
          </w:p>
        </w:tc>
        <w:tc>
          <w:tcPr>
            <w:tcW w:w="938" w:type="dxa"/>
          </w:tcPr>
          <w:p w14:paraId="6EC66F86" w14:textId="77777777" w:rsidR="003B37C0" w:rsidRPr="003B37C0" w:rsidRDefault="003B37C0" w:rsidP="003B37C0">
            <w:pPr>
              <w:spacing w:line="276" w:lineRule="auto"/>
              <w:jc w:val="center"/>
              <w:rPr>
                <w:rFonts w:ascii="Garamond" w:hAnsi="Garamond"/>
                <w:b/>
                <w:bCs/>
                <w:sz w:val="20"/>
                <w:szCs w:val="20"/>
              </w:rPr>
            </w:pPr>
          </w:p>
        </w:tc>
      </w:tr>
    </w:tbl>
    <w:p w14:paraId="13E24515" w14:textId="77777777" w:rsidR="003D54E3" w:rsidRDefault="00492D4C" w:rsidP="003D54E3">
      <w:pPr>
        <w:spacing w:after="160"/>
        <w:contextualSpacing/>
        <w:jc w:val="both"/>
        <w:rPr>
          <w:rFonts w:ascii="Garamond" w:hAnsi="Garamond"/>
          <w:i/>
          <w:iCs/>
        </w:rPr>
      </w:pPr>
      <w:r w:rsidRPr="00492D4C">
        <w:rPr>
          <w:rFonts w:ascii="Garamond" w:hAnsi="Garamond"/>
          <w:b/>
          <w:bCs/>
          <w:i/>
          <w:iCs/>
        </w:rPr>
        <w:t>Source:</w:t>
      </w:r>
      <w:r w:rsidRPr="00492D4C">
        <w:rPr>
          <w:rFonts w:ascii="Garamond" w:hAnsi="Garamond"/>
          <w:i/>
          <w:iCs/>
        </w:rPr>
        <w:t xml:space="preserve"> Processed from primary data (202</w:t>
      </w:r>
      <w:r w:rsidR="003B37C0">
        <w:rPr>
          <w:rFonts w:ascii="Garamond" w:hAnsi="Garamond"/>
          <w:i/>
          <w:iCs/>
        </w:rPr>
        <w:t>6</w:t>
      </w:r>
      <w:r w:rsidRPr="00492D4C">
        <w:rPr>
          <w:rFonts w:ascii="Garamond" w:hAnsi="Garamond"/>
          <w:i/>
          <w:iCs/>
        </w:rPr>
        <w:t>)</w:t>
      </w:r>
      <w:r w:rsidR="00601FD2">
        <w:rPr>
          <w:rFonts w:ascii="Garamond" w:hAnsi="Garamond"/>
          <w:i/>
          <w:iCs/>
        </w:rPr>
        <w:t xml:space="preserve"> </w:t>
      </w:r>
    </w:p>
    <w:p w14:paraId="7CB49C3E" w14:textId="6A80F15F" w:rsidR="006A6931" w:rsidRPr="006A6931" w:rsidRDefault="006A6931" w:rsidP="003D54E3">
      <w:pPr>
        <w:spacing w:after="160"/>
        <w:contextualSpacing/>
        <w:jc w:val="both"/>
        <w:rPr>
          <w:rFonts w:ascii="Garamond" w:hAnsi="Garamond"/>
          <w:i/>
          <w:iCs/>
        </w:rPr>
      </w:pPr>
      <w:r w:rsidRPr="006A6931">
        <w:rPr>
          <w:rFonts w:ascii="Garamond" w:hAnsi="Garamond"/>
        </w:rPr>
        <w:lastRenderedPageBreak/>
        <w:t xml:space="preserve">The results of the measurement model testing show that all constructs in this study have been well measured by their constituent indicators. The Seller Characteristics construct is able to consistently represent seller quality, reflecting aspects of credibility, clarity of communication, and consumer trust during live streaming. The Streaming Platform construct shows that the technical quality and features of the platform play an important role in shaping the consumer interaction experience. Furthermore, the Performance construct successfully describes the overall quality of live streaming, including smooth delivery, interactivity, and communication effectiveness. The Customer Perceived Value construct reflects consumers' perceptions of the benefits and value obtained from the shopping process, while the Purchase Motivation construct effectively describes consumers' internal drive to make purchases. Overall, these results confirm that all constructs have adequate measurement quality and are capable of explaining the phenomenon of consumer purchase motivation in the context of </w:t>
      </w:r>
      <w:proofErr w:type="spellStart"/>
      <w:r w:rsidRPr="006A6931">
        <w:rPr>
          <w:rFonts w:ascii="Garamond" w:hAnsi="Garamond"/>
        </w:rPr>
        <w:t>TikTok</w:t>
      </w:r>
      <w:proofErr w:type="spellEnd"/>
      <w:r w:rsidRPr="006A6931">
        <w:rPr>
          <w:rFonts w:ascii="Garamond" w:hAnsi="Garamond"/>
        </w:rPr>
        <w:t xml:space="preserve"> live streaming.</w:t>
      </w:r>
    </w:p>
    <w:p w14:paraId="1E947A6C" w14:textId="6AD33418" w:rsidR="003B37C0" w:rsidRPr="003B37C0" w:rsidRDefault="003B37C0" w:rsidP="003B37C0">
      <w:pPr>
        <w:contextualSpacing/>
        <w:jc w:val="center"/>
        <w:rPr>
          <w:rFonts w:ascii="Garamond" w:hAnsi="Garamond"/>
          <w:b/>
          <w:bCs/>
        </w:rPr>
      </w:pPr>
      <w:r>
        <w:rPr>
          <w:rFonts w:ascii="Garamond" w:hAnsi="Garamond"/>
          <w:b/>
          <w:bCs/>
        </w:rPr>
        <w:t xml:space="preserve">Table 2. </w:t>
      </w:r>
      <w:proofErr w:type="spellStart"/>
      <w:r>
        <w:rPr>
          <w:rFonts w:ascii="Garamond" w:hAnsi="Garamond"/>
          <w:b/>
          <w:bCs/>
        </w:rPr>
        <w:t>Reabilit</w:t>
      </w:r>
      <w:r w:rsidR="006A6931">
        <w:rPr>
          <w:rFonts w:ascii="Garamond" w:hAnsi="Garamond"/>
          <w:b/>
          <w:bCs/>
        </w:rPr>
        <w:t>y</w:t>
      </w:r>
      <w:proofErr w:type="spellEnd"/>
    </w:p>
    <w:tbl>
      <w:tblPr>
        <w:tblStyle w:val="TableGrid"/>
        <w:tblW w:w="0" w:type="auto"/>
        <w:jc w:val="center"/>
        <w:tblLook w:val="04A0" w:firstRow="1" w:lastRow="0" w:firstColumn="1" w:lastColumn="0" w:noHBand="0" w:noVBand="1"/>
      </w:tblPr>
      <w:tblGrid>
        <w:gridCol w:w="1803"/>
        <w:gridCol w:w="1803"/>
        <w:gridCol w:w="1803"/>
        <w:gridCol w:w="1803"/>
      </w:tblGrid>
      <w:tr w:rsidR="003B37C0" w:rsidRPr="003B37C0" w14:paraId="7E54754B" w14:textId="77777777" w:rsidTr="003B37C0">
        <w:trPr>
          <w:jc w:val="center"/>
        </w:trPr>
        <w:tc>
          <w:tcPr>
            <w:tcW w:w="1803" w:type="dxa"/>
          </w:tcPr>
          <w:p w14:paraId="1AC63898" w14:textId="77777777" w:rsidR="003B37C0" w:rsidRPr="003B37C0" w:rsidRDefault="003B37C0" w:rsidP="003B37C0">
            <w:pPr>
              <w:contextualSpacing/>
              <w:jc w:val="both"/>
              <w:rPr>
                <w:rFonts w:ascii="Garamond" w:hAnsi="Garamond"/>
                <w:b/>
                <w:bCs/>
                <w:sz w:val="20"/>
                <w:szCs w:val="20"/>
                <w:lang w:val="en-US"/>
              </w:rPr>
            </w:pPr>
          </w:p>
        </w:tc>
        <w:tc>
          <w:tcPr>
            <w:tcW w:w="1803" w:type="dxa"/>
          </w:tcPr>
          <w:p w14:paraId="4175E8F3" w14:textId="77777777" w:rsidR="003B37C0" w:rsidRPr="003B37C0" w:rsidRDefault="003B37C0" w:rsidP="003B37C0">
            <w:pPr>
              <w:contextualSpacing/>
              <w:jc w:val="both"/>
              <w:rPr>
                <w:rFonts w:ascii="Garamond" w:hAnsi="Garamond"/>
                <w:b/>
                <w:bCs/>
                <w:sz w:val="20"/>
                <w:szCs w:val="20"/>
                <w:lang w:val="en-US"/>
              </w:rPr>
            </w:pPr>
            <w:r w:rsidRPr="003B37C0">
              <w:rPr>
                <w:rFonts w:ascii="Garamond" w:hAnsi="Garamond"/>
                <w:b/>
                <w:bCs/>
                <w:sz w:val="20"/>
                <w:szCs w:val="20"/>
                <w:lang w:val="en-US"/>
              </w:rPr>
              <w:t>Cronbach’s Alpha</w:t>
            </w:r>
          </w:p>
        </w:tc>
        <w:tc>
          <w:tcPr>
            <w:tcW w:w="1803" w:type="dxa"/>
          </w:tcPr>
          <w:p w14:paraId="637681ED" w14:textId="77777777" w:rsidR="003B37C0" w:rsidRPr="003B37C0" w:rsidRDefault="003B37C0" w:rsidP="003B37C0">
            <w:pPr>
              <w:contextualSpacing/>
              <w:jc w:val="both"/>
              <w:rPr>
                <w:rFonts w:ascii="Garamond" w:hAnsi="Garamond"/>
                <w:b/>
                <w:bCs/>
                <w:sz w:val="20"/>
                <w:szCs w:val="20"/>
                <w:lang w:val="en-US"/>
              </w:rPr>
            </w:pPr>
            <w:proofErr w:type="spellStart"/>
            <w:r w:rsidRPr="003B37C0">
              <w:rPr>
                <w:rFonts w:ascii="Garamond" w:hAnsi="Garamond"/>
                <w:b/>
                <w:bCs/>
                <w:sz w:val="20"/>
                <w:szCs w:val="20"/>
                <w:lang w:val="en-US"/>
              </w:rPr>
              <w:t>Rho_C</w:t>
            </w:r>
            <w:proofErr w:type="spellEnd"/>
          </w:p>
        </w:tc>
        <w:tc>
          <w:tcPr>
            <w:tcW w:w="1803" w:type="dxa"/>
          </w:tcPr>
          <w:p w14:paraId="54633E28" w14:textId="77777777" w:rsidR="003B37C0" w:rsidRPr="003B37C0" w:rsidRDefault="003B37C0" w:rsidP="003B37C0">
            <w:pPr>
              <w:contextualSpacing/>
              <w:jc w:val="both"/>
              <w:rPr>
                <w:rFonts w:ascii="Garamond" w:hAnsi="Garamond"/>
                <w:b/>
                <w:bCs/>
                <w:sz w:val="20"/>
                <w:szCs w:val="20"/>
                <w:lang w:val="en-US"/>
              </w:rPr>
            </w:pPr>
            <w:r w:rsidRPr="003B37C0">
              <w:rPr>
                <w:rFonts w:ascii="Garamond" w:hAnsi="Garamond"/>
                <w:b/>
                <w:bCs/>
                <w:sz w:val="20"/>
                <w:szCs w:val="20"/>
                <w:lang w:val="en-US"/>
              </w:rPr>
              <w:t>AVE</w:t>
            </w:r>
          </w:p>
        </w:tc>
      </w:tr>
      <w:tr w:rsidR="003B37C0" w:rsidRPr="003B37C0" w14:paraId="14931054" w14:textId="77777777" w:rsidTr="003B37C0">
        <w:trPr>
          <w:jc w:val="center"/>
        </w:trPr>
        <w:tc>
          <w:tcPr>
            <w:tcW w:w="1803" w:type="dxa"/>
          </w:tcPr>
          <w:p w14:paraId="0924CC9D" w14:textId="77777777" w:rsidR="003B37C0" w:rsidRPr="003B37C0" w:rsidRDefault="003B37C0" w:rsidP="003B37C0">
            <w:pPr>
              <w:contextualSpacing/>
              <w:jc w:val="both"/>
              <w:rPr>
                <w:rFonts w:ascii="Garamond" w:hAnsi="Garamond"/>
                <w:sz w:val="20"/>
                <w:szCs w:val="20"/>
                <w:lang w:val="en-US"/>
              </w:rPr>
            </w:pPr>
            <w:r w:rsidRPr="003B37C0">
              <w:rPr>
                <w:rFonts w:ascii="Garamond" w:hAnsi="Garamond"/>
                <w:sz w:val="20"/>
                <w:szCs w:val="20"/>
                <w:lang w:val="en-US"/>
              </w:rPr>
              <w:t>SP</w:t>
            </w:r>
          </w:p>
        </w:tc>
        <w:tc>
          <w:tcPr>
            <w:tcW w:w="1803" w:type="dxa"/>
          </w:tcPr>
          <w:p w14:paraId="63CA5B01" w14:textId="77777777" w:rsidR="003B37C0" w:rsidRPr="003B37C0" w:rsidRDefault="003B37C0" w:rsidP="003B37C0">
            <w:pPr>
              <w:contextualSpacing/>
              <w:jc w:val="both"/>
              <w:rPr>
                <w:rFonts w:ascii="Garamond" w:hAnsi="Garamond"/>
                <w:sz w:val="20"/>
                <w:szCs w:val="20"/>
                <w:lang w:val="en-US"/>
              </w:rPr>
            </w:pPr>
            <w:r w:rsidRPr="003B37C0">
              <w:rPr>
                <w:rFonts w:ascii="Garamond" w:hAnsi="Garamond"/>
                <w:sz w:val="20"/>
                <w:szCs w:val="20"/>
                <w:lang w:val="en-US"/>
              </w:rPr>
              <w:t>0.804</w:t>
            </w:r>
          </w:p>
        </w:tc>
        <w:tc>
          <w:tcPr>
            <w:tcW w:w="1803" w:type="dxa"/>
          </w:tcPr>
          <w:p w14:paraId="65122980" w14:textId="77777777" w:rsidR="003B37C0" w:rsidRPr="003B37C0" w:rsidRDefault="003B37C0" w:rsidP="003B37C0">
            <w:pPr>
              <w:contextualSpacing/>
              <w:jc w:val="both"/>
              <w:rPr>
                <w:rFonts w:ascii="Garamond" w:hAnsi="Garamond"/>
                <w:sz w:val="20"/>
                <w:szCs w:val="20"/>
                <w:lang w:val="en-US"/>
              </w:rPr>
            </w:pPr>
            <w:r w:rsidRPr="003B37C0">
              <w:rPr>
                <w:rFonts w:ascii="Garamond" w:hAnsi="Garamond"/>
                <w:sz w:val="20"/>
                <w:szCs w:val="20"/>
                <w:lang w:val="en-US"/>
              </w:rPr>
              <w:t>0.911</w:t>
            </w:r>
          </w:p>
        </w:tc>
        <w:tc>
          <w:tcPr>
            <w:tcW w:w="1803" w:type="dxa"/>
          </w:tcPr>
          <w:p w14:paraId="04CF022C" w14:textId="77777777" w:rsidR="003B37C0" w:rsidRPr="003B37C0" w:rsidRDefault="003B37C0" w:rsidP="003B37C0">
            <w:pPr>
              <w:contextualSpacing/>
              <w:jc w:val="both"/>
              <w:rPr>
                <w:rFonts w:ascii="Garamond" w:hAnsi="Garamond"/>
                <w:sz w:val="20"/>
                <w:szCs w:val="20"/>
                <w:lang w:val="en-US"/>
              </w:rPr>
            </w:pPr>
            <w:r w:rsidRPr="003B37C0">
              <w:rPr>
                <w:rFonts w:ascii="Garamond" w:hAnsi="Garamond"/>
                <w:sz w:val="20"/>
                <w:szCs w:val="20"/>
                <w:lang w:val="en-US"/>
              </w:rPr>
              <w:t>0.836</w:t>
            </w:r>
          </w:p>
        </w:tc>
      </w:tr>
      <w:tr w:rsidR="003B37C0" w:rsidRPr="003B37C0" w14:paraId="0F9A90AF" w14:textId="77777777" w:rsidTr="003B37C0">
        <w:trPr>
          <w:jc w:val="center"/>
        </w:trPr>
        <w:tc>
          <w:tcPr>
            <w:tcW w:w="1803" w:type="dxa"/>
          </w:tcPr>
          <w:p w14:paraId="68E61EC9" w14:textId="77777777" w:rsidR="003B37C0" w:rsidRPr="003B37C0" w:rsidRDefault="003B37C0" w:rsidP="003B37C0">
            <w:pPr>
              <w:contextualSpacing/>
              <w:jc w:val="both"/>
              <w:rPr>
                <w:rFonts w:ascii="Garamond" w:hAnsi="Garamond"/>
                <w:sz w:val="20"/>
                <w:szCs w:val="20"/>
                <w:lang w:val="en-US"/>
              </w:rPr>
            </w:pPr>
            <w:r w:rsidRPr="003B37C0">
              <w:rPr>
                <w:rFonts w:ascii="Garamond" w:hAnsi="Garamond"/>
                <w:sz w:val="20"/>
                <w:szCs w:val="20"/>
                <w:lang w:val="en-US"/>
              </w:rPr>
              <w:t>CPV</w:t>
            </w:r>
          </w:p>
        </w:tc>
        <w:tc>
          <w:tcPr>
            <w:tcW w:w="1803" w:type="dxa"/>
          </w:tcPr>
          <w:p w14:paraId="5F37EEAB" w14:textId="77777777" w:rsidR="003B37C0" w:rsidRPr="003B37C0" w:rsidRDefault="003B37C0" w:rsidP="003B37C0">
            <w:pPr>
              <w:contextualSpacing/>
              <w:jc w:val="both"/>
              <w:rPr>
                <w:rFonts w:ascii="Garamond" w:hAnsi="Garamond"/>
                <w:sz w:val="20"/>
                <w:szCs w:val="20"/>
                <w:lang w:val="en-US"/>
              </w:rPr>
            </w:pPr>
            <w:r w:rsidRPr="003B37C0">
              <w:rPr>
                <w:rFonts w:ascii="Garamond" w:hAnsi="Garamond"/>
                <w:sz w:val="20"/>
                <w:szCs w:val="20"/>
                <w:lang w:val="en-US"/>
              </w:rPr>
              <w:t>0.913</w:t>
            </w:r>
          </w:p>
        </w:tc>
        <w:tc>
          <w:tcPr>
            <w:tcW w:w="1803" w:type="dxa"/>
          </w:tcPr>
          <w:p w14:paraId="7FCBF44D" w14:textId="77777777" w:rsidR="003B37C0" w:rsidRPr="003B37C0" w:rsidRDefault="003B37C0" w:rsidP="003B37C0">
            <w:pPr>
              <w:contextualSpacing/>
              <w:jc w:val="both"/>
              <w:rPr>
                <w:rFonts w:ascii="Garamond" w:hAnsi="Garamond"/>
                <w:sz w:val="20"/>
                <w:szCs w:val="20"/>
                <w:lang w:val="en-US"/>
              </w:rPr>
            </w:pPr>
            <w:r w:rsidRPr="003B37C0">
              <w:rPr>
                <w:rFonts w:ascii="Garamond" w:hAnsi="Garamond"/>
                <w:sz w:val="20"/>
                <w:szCs w:val="20"/>
                <w:lang w:val="en-US"/>
              </w:rPr>
              <w:t>0.938</w:t>
            </w:r>
          </w:p>
        </w:tc>
        <w:tc>
          <w:tcPr>
            <w:tcW w:w="1803" w:type="dxa"/>
          </w:tcPr>
          <w:p w14:paraId="4E683A8A" w14:textId="77777777" w:rsidR="003B37C0" w:rsidRPr="003B37C0" w:rsidRDefault="003B37C0" w:rsidP="003B37C0">
            <w:pPr>
              <w:contextualSpacing/>
              <w:jc w:val="both"/>
              <w:rPr>
                <w:rFonts w:ascii="Garamond" w:hAnsi="Garamond"/>
                <w:sz w:val="20"/>
                <w:szCs w:val="20"/>
                <w:lang w:val="en-US"/>
              </w:rPr>
            </w:pPr>
            <w:r w:rsidRPr="003B37C0">
              <w:rPr>
                <w:rFonts w:ascii="Garamond" w:hAnsi="Garamond"/>
                <w:sz w:val="20"/>
                <w:szCs w:val="20"/>
                <w:lang w:val="en-US"/>
              </w:rPr>
              <w:t>0.792</w:t>
            </w:r>
          </w:p>
        </w:tc>
      </w:tr>
      <w:tr w:rsidR="003B37C0" w:rsidRPr="003B37C0" w14:paraId="2744F421" w14:textId="77777777" w:rsidTr="003B37C0">
        <w:trPr>
          <w:jc w:val="center"/>
        </w:trPr>
        <w:tc>
          <w:tcPr>
            <w:tcW w:w="1803" w:type="dxa"/>
          </w:tcPr>
          <w:p w14:paraId="37AD472B" w14:textId="77777777" w:rsidR="003B37C0" w:rsidRPr="003B37C0" w:rsidRDefault="003B37C0" w:rsidP="003B37C0">
            <w:pPr>
              <w:contextualSpacing/>
              <w:jc w:val="both"/>
              <w:rPr>
                <w:rFonts w:ascii="Garamond" w:hAnsi="Garamond"/>
                <w:sz w:val="20"/>
                <w:szCs w:val="20"/>
                <w:lang w:val="en-US"/>
              </w:rPr>
            </w:pPr>
            <w:r w:rsidRPr="003B37C0">
              <w:rPr>
                <w:rFonts w:ascii="Garamond" w:hAnsi="Garamond"/>
                <w:sz w:val="20"/>
                <w:szCs w:val="20"/>
                <w:lang w:val="en-US"/>
              </w:rPr>
              <w:t>SC</w:t>
            </w:r>
          </w:p>
        </w:tc>
        <w:tc>
          <w:tcPr>
            <w:tcW w:w="1803" w:type="dxa"/>
          </w:tcPr>
          <w:p w14:paraId="0D8FFBF0" w14:textId="77777777" w:rsidR="003B37C0" w:rsidRPr="003B37C0" w:rsidRDefault="003B37C0" w:rsidP="003B37C0">
            <w:pPr>
              <w:contextualSpacing/>
              <w:jc w:val="both"/>
              <w:rPr>
                <w:rFonts w:ascii="Garamond" w:hAnsi="Garamond"/>
                <w:sz w:val="20"/>
                <w:szCs w:val="20"/>
                <w:lang w:val="en-US"/>
              </w:rPr>
            </w:pPr>
            <w:r w:rsidRPr="003B37C0">
              <w:rPr>
                <w:rFonts w:ascii="Garamond" w:hAnsi="Garamond"/>
                <w:sz w:val="20"/>
                <w:szCs w:val="20"/>
                <w:lang w:val="en-US"/>
              </w:rPr>
              <w:t>0.913</w:t>
            </w:r>
          </w:p>
        </w:tc>
        <w:tc>
          <w:tcPr>
            <w:tcW w:w="1803" w:type="dxa"/>
          </w:tcPr>
          <w:p w14:paraId="67C0EC51" w14:textId="77777777" w:rsidR="003B37C0" w:rsidRPr="003B37C0" w:rsidRDefault="003B37C0" w:rsidP="003B37C0">
            <w:pPr>
              <w:contextualSpacing/>
              <w:jc w:val="both"/>
              <w:rPr>
                <w:rFonts w:ascii="Garamond" w:hAnsi="Garamond"/>
                <w:sz w:val="20"/>
                <w:szCs w:val="20"/>
                <w:lang w:val="en-US"/>
              </w:rPr>
            </w:pPr>
            <w:r w:rsidRPr="003B37C0">
              <w:rPr>
                <w:rFonts w:ascii="Garamond" w:hAnsi="Garamond"/>
                <w:sz w:val="20"/>
                <w:szCs w:val="20"/>
                <w:lang w:val="en-US"/>
              </w:rPr>
              <w:t>0.946</w:t>
            </w:r>
          </w:p>
        </w:tc>
        <w:tc>
          <w:tcPr>
            <w:tcW w:w="1803" w:type="dxa"/>
          </w:tcPr>
          <w:p w14:paraId="6F36E03A" w14:textId="77777777" w:rsidR="003B37C0" w:rsidRPr="003B37C0" w:rsidRDefault="003B37C0" w:rsidP="003B37C0">
            <w:pPr>
              <w:contextualSpacing/>
              <w:jc w:val="both"/>
              <w:rPr>
                <w:rFonts w:ascii="Garamond" w:hAnsi="Garamond"/>
                <w:sz w:val="20"/>
                <w:szCs w:val="20"/>
                <w:lang w:val="en-US"/>
              </w:rPr>
            </w:pPr>
            <w:r w:rsidRPr="003B37C0">
              <w:rPr>
                <w:rFonts w:ascii="Garamond" w:hAnsi="Garamond"/>
                <w:sz w:val="20"/>
                <w:szCs w:val="20"/>
                <w:lang w:val="en-US"/>
              </w:rPr>
              <w:t>0.853</w:t>
            </w:r>
          </w:p>
        </w:tc>
      </w:tr>
      <w:tr w:rsidR="003B37C0" w:rsidRPr="003B37C0" w14:paraId="7E6E5EF0" w14:textId="77777777" w:rsidTr="003B37C0">
        <w:trPr>
          <w:jc w:val="center"/>
        </w:trPr>
        <w:tc>
          <w:tcPr>
            <w:tcW w:w="1803" w:type="dxa"/>
          </w:tcPr>
          <w:p w14:paraId="1B564E90" w14:textId="77777777" w:rsidR="003B37C0" w:rsidRPr="003B37C0" w:rsidRDefault="003B37C0" w:rsidP="003B37C0">
            <w:pPr>
              <w:contextualSpacing/>
              <w:jc w:val="both"/>
              <w:rPr>
                <w:rFonts w:ascii="Garamond" w:hAnsi="Garamond"/>
                <w:sz w:val="20"/>
                <w:szCs w:val="20"/>
                <w:lang w:val="en-US"/>
              </w:rPr>
            </w:pPr>
            <w:r w:rsidRPr="003B37C0">
              <w:rPr>
                <w:rFonts w:ascii="Garamond" w:hAnsi="Garamond"/>
                <w:sz w:val="20"/>
                <w:szCs w:val="20"/>
                <w:lang w:val="en-US"/>
              </w:rPr>
              <w:t>Performance</w:t>
            </w:r>
          </w:p>
        </w:tc>
        <w:tc>
          <w:tcPr>
            <w:tcW w:w="1803" w:type="dxa"/>
          </w:tcPr>
          <w:p w14:paraId="5910A31B" w14:textId="77777777" w:rsidR="003B37C0" w:rsidRPr="003B37C0" w:rsidRDefault="003B37C0" w:rsidP="003B37C0">
            <w:pPr>
              <w:contextualSpacing/>
              <w:jc w:val="both"/>
              <w:rPr>
                <w:rFonts w:ascii="Garamond" w:hAnsi="Garamond"/>
                <w:sz w:val="20"/>
                <w:szCs w:val="20"/>
                <w:lang w:val="en-US"/>
              </w:rPr>
            </w:pPr>
            <w:r w:rsidRPr="003B37C0">
              <w:rPr>
                <w:rFonts w:ascii="Garamond" w:hAnsi="Garamond"/>
                <w:sz w:val="20"/>
                <w:szCs w:val="20"/>
                <w:lang w:val="en-US"/>
              </w:rPr>
              <w:t>0.931</w:t>
            </w:r>
          </w:p>
        </w:tc>
        <w:tc>
          <w:tcPr>
            <w:tcW w:w="1803" w:type="dxa"/>
          </w:tcPr>
          <w:p w14:paraId="6E4E36DF" w14:textId="77777777" w:rsidR="003B37C0" w:rsidRPr="003B37C0" w:rsidRDefault="003B37C0" w:rsidP="003B37C0">
            <w:pPr>
              <w:contextualSpacing/>
              <w:jc w:val="both"/>
              <w:rPr>
                <w:rFonts w:ascii="Garamond" w:hAnsi="Garamond"/>
                <w:sz w:val="20"/>
                <w:szCs w:val="20"/>
                <w:lang w:val="en-US"/>
              </w:rPr>
            </w:pPr>
            <w:r w:rsidRPr="003B37C0">
              <w:rPr>
                <w:rFonts w:ascii="Garamond" w:hAnsi="Garamond"/>
                <w:sz w:val="20"/>
                <w:szCs w:val="20"/>
                <w:lang w:val="en-US"/>
              </w:rPr>
              <w:t>0.951</w:t>
            </w:r>
          </w:p>
        </w:tc>
        <w:tc>
          <w:tcPr>
            <w:tcW w:w="1803" w:type="dxa"/>
          </w:tcPr>
          <w:p w14:paraId="499BF0B6" w14:textId="77777777" w:rsidR="003B37C0" w:rsidRPr="003B37C0" w:rsidRDefault="003B37C0" w:rsidP="003B37C0">
            <w:pPr>
              <w:contextualSpacing/>
              <w:jc w:val="both"/>
              <w:rPr>
                <w:rFonts w:ascii="Garamond" w:hAnsi="Garamond"/>
                <w:sz w:val="20"/>
                <w:szCs w:val="20"/>
                <w:lang w:val="en-US"/>
              </w:rPr>
            </w:pPr>
            <w:r w:rsidRPr="003B37C0">
              <w:rPr>
                <w:rFonts w:ascii="Garamond" w:hAnsi="Garamond"/>
                <w:sz w:val="20"/>
                <w:szCs w:val="20"/>
                <w:lang w:val="en-US"/>
              </w:rPr>
              <w:t>0.829</w:t>
            </w:r>
          </w:p>
        </w:tc>
      </w:tr>
      <w:tr w:rsidR="003B37C0" w:rsidRPr="003B37C0" w14:paraId="7E7D368D" w14:textId="77777777" w:rsidTr="003B37C0">
        <w:trPr>
          <w:jc w:val="center"/>
        </w:trPr>
        <w:tc>
          <w:tcPr>
            <w:tcW w:w="1803" w:type="dxa"/>
          </w:tcPr>
          <w:p w14:paraId="6B3D21CF" w14:textId="77777777" w:rsidR="003B37C0" w:rsidRPr="003B37C0" w:rsidRDefault="003B37C0" w:rsidP="003B37C0">
            <w:pPr>
              <w:contextualSpacing/>
              <w:jc w:val="both"/>
              <w:rPr>
                <w:rFonts w:ascii="Garamond" w:hAnsi="Garamond"/>
                <w:sz w:val="20"/>
                <w:szCs w:val="20"/>
                <w:lang w:val="en-US"/>
              </w:rPr>
            </w:pPr>
            <w:r w:rsidRPr="003B37C0">
              <w:rPr>
                <w:rFonts w:ascii="Garamond" w:hAnsi="Garamond"/>
                <w:sz w:val="20"/>
                <w:szCs w:val="20"/>
                <w:lang w:val="en-US"/>
              </w:rPr>
              <w:t>Purchase Motivation</w:t>
            </w:r>
          </w:p>
        </w:tc>
        <w:tc>
          <w:tcPr>
            <w:tcW w:w="1803" w:type="dxa"/>
          </w:tcPr>
          <w:p w14:paraId="2346EF86" w14:textId="77777777" w:rsidR="003B37C0" w:rsidRPr="003B37C0" w:rsidRDefault="003B37C0" w:rsidP="003B37C0">
            <w:pPr>
              <w:contextualSpacing/>
              <w:jc w:val="both"/>
              <w:rPr>
                <w:rFonts w:ascii="Garamond" w:hAnsi="Garamond"/>
                <w:sz w:val="20"/>
                <w:szCs w:val="20"/>
                <w:lang w:val="en-US"/>
              </w:rPr>
            </w:pPr>
            <w:r w:rsidRPr="003B37C0">
              <w:rPr>
                <w:rFonts w:ascii="Garamond" w:hAnsi="Garamond"/>
                <w:sz w:val="20"/>
                <w:szCs w:val="20"/>
                <w:lang w:val="en-US"/>
              </w:rPr>
              <w:t>0.941</w:t>
            </w:r>
          </w:p>
        </w:tc>
        <w:tc>
          <w:tcPr>
            <w:tcW w:w="1803" w:type="dxa"/>
          </w:tcPr>
          <w:p w14:paraId="735F9BC1" w14:textId="77777777" w:rsidR="003B37C0" w:rsidRPr="003B37C0" w:rsidRDefault="003B37C0" w:rsidP="003B37C0">
            <w:pPr>
              <w:contextualSpacing/>
              <w:jc w:val="both"/>
              <w:rPr>
                <w:rFonts w:ascii="Garamond" w:hAnsi="Garamond"/>
                <w:sz w:val="20"/>
                <w:szCs w:val="20"/>
                <w:lang w:val="en-US"/>
              </w:rPr>
            </w:pPr>
            <w:r w:rsidRPr="003B37C0">
              <w:rPr>
                <w:rFonts w:ascii="Garamond" w:hAnsi="Garamond"/>
                <w:sz w:val="20"/>
                <w:szCs w:val="20"/>
                <w:lang w:val="en-US"/>
              </w:rPr>
              <w:t>0.958</w:t>
            </w:r>
          </w:p>
        </w:tc>
        <w:tc>
          <w:tcPr>
            <w:tcW w:w="1803" w:type="dxa"/>
          </w:tcPr>
          <w:p w14:paraId="35E71E2B" w14:textId="77777777" w:rsidR="003B37C0" w:rsidRPr="003B37C0" w:rsidRDefault="003B37C0" w:rsidP="003B37C0">
            <w:pPr>
              <w:contextualSpacing/>
              <w:jc w:val="both"/>
              <w:rPr>
                <w:rFonts w:ascii="Garamond" w:hAnsi="Garamond"/>
                <w:sz w:val="20"/>
                <w:szCs w:val="20"/>
                <w:lang w:val="en-US"/>
              </w:rPr>
            </w:pPr>
            <w:r w:rsidRPr="003B37C0">
              <w:rPr>
                <w:rFonts w:ascii="Garamond" w:hAnsi="Garamond"/>
                <w:sz w:val="20"/>
                <w:szCs w:val="20"/>
                <w:lang w:val="en-US"/>
              </w:rPr>
              <w:t>0.851</w:t>
            </w:r>
          </w:p>
        </w:tc>
      </w:tr>
    </w:tbl>
    <w:p w14:paraId="29F8E0A9" w14:textId="77777777" w:rsidR="003B37C0" w:rsidRPr="00492D4C" w:rsidRDefault="003B37C0" w:rsidP="003B37C0">
      <w:pPr>
        <w:spacing w:after="160"/>
        <w:ind w:left="720" w:firstLine="720"/>
        <w:contextualSpacing/>
        <w:jc w:val="both"/>
        <w:rPr>
          <w:rFonts w:ascii="Garamond" w:hAnsi="Garamond"/>
          <w:i/>
          <w:iCs/>
        </w:rPr>
      </w:pPr>
      <w:r w:rsidRPr="00492D4C">
        <w:rPr>
          <w:rFonts w:ascii="Garamond" w:hAnsi="Garamond"/>
          <w:b/>
          <w:bCs/>
          <w:i/>
          <w:iCs/>
        </w:rPr>
        <w:t>Source:</w:t>
      </w:r>
      <w:r w:rsidRPr="00492D4C">
        <w:rPr>
          <w:rFonts w:ascii="Garamond" w:hAnsi="Garamond"/>
          <w:i/>
          <w:iCs/>
        </w:rPr>
        <w:t xml:space="preserve"> Processed from primary data (202</w:t>
      </w:r>
      <w:r>
        <w:rPr>
          <w:rFonts w:ascii="Garamond" w:hAnsi="Garamond"/>
          <w:i/>
          <w:iCs/>
        </w:rPr>
        <w:t>6</w:t>
      </w:r>
      <w:r w:rsidRPr="00492D4C">
        <w:rPr>
          <w:rFonts w:ascii="Garamond" w:hAnsi="Garamond"/>
          <w:i/>
          <w:iCs/>
        </w:rPr>
        <w:t>)</w:t>
      </w:r>
      <w:r>
        <w:rPr>
          <w:rFonts w:ascii="Garamond" w:hAnsi="Garamond"/>
          <w:i/>
          <w:iCs/>
        </w:rPr>
        <w:t xml:space="preserve"> </w:t>
      </w:r>
    </w:p>
    <w:p w14:paraId="0FA113CD" w14:textId="3F46EA7B" w:rsidR="00597379" w:rsidRDefault="00597379" w:rsidP="00597379">
      <w:pPr>
        <w:contextualSpacing/>
        <w:jc w:val="both"/>
        <w:rPr>
          <w:rFonts w:ascii="Garamond" w:hAnsi="Garamond"/>
          <w:b/>
          <w:bCs/>
        </w:rPr>
      </w:pPr>
    </w:p>
    <w:p w14:paraId="547D6F5F" w14:textId="2914C405" w:rsidR="003B37C0" w:rsidRDefault="006A6931" w:rsidP="00597379">
      <w:pPr>
        <w:contextualSpacing/>
        <w:jc w:val="both"/>
        <w:rPr>
          <w:rFonts w:ascii="Garamond" w:hAnsi="Garamond"/>
        </w:rPr>
      </w:pPr>
      <w:r w:rsidRPr="006A6931">
        <w:rPr>
          <w:rFonts w:ascii="Garamond" w:hAnsi="Garamond"/>
        </w:rPr>
        <w:t>The reliability test results show that all variables in the research model have excellent and consistent measurement quality. The constructs of Streaming Platform, Seller Characteristics, Performance, Customer Perceived Value, and Purchase Motivation have been proven to capture the measured concepts in a stable and representative manner, so that the indicators that comprise them work in harmony to describe the phenomenon under study.</w:t>
      </w:r>
    </w:p>
    <w:p w14:paraId="3A73C114" w14:textId="7CFA0993" w:rsidR="003B37C0" w:rsidRDefault="003B37C0" w:rsidP="003B37C0">
      <w:pPr>
        <w:contextualSpacing/>
        <w:jc w:val="center"/>
        <w:rPr>
          <w:rFonts w:ascii="Garamond" w:hAnsi="Garamond"/>
          <w:b/>
          <w:bCs/>
        </w:rPr>
      </w:pPr>
      <w:r>
        <w:rPr>
          <w:rFonts w:ascii="Garamond" w:hAnsi="Garamond"/>
          <w:b/>
          <w:bCs/>
        </w:rPr>
        <w:t>Table 3. R-Square</w:t>
      </w:r>
    </w:p>
    <w:tbl>
      <w:tblPr>
        <w:tblStyle w:val="TableGrid"/>
        <w:tblW w:w="0" w:type="auto"/>
        <w:jc w:val="center"/>
        <w:tblLook w:val="04A0" w:firstRow="1" w:lastRow="0" w:firstColumn="1" w:lastColumn="0" w:noHBand="0" w:noVBand="1"/>
      </w:tblPr>
      <w:tblGrid>
        <w:gridCol w:w="1803"/>
        <w:gridCol w:w="1803"/>
        <w:gridCol w:w="1803"/>
      </w:tblGrid>
      <w:tr w:rsidR="003B37C0" w:rsidRPr="003B37C0" w14:paraId="590BCDC5" w14:textId="77777777" w:rsidTr="003B37C0">
        <w:trPr>
          <w:jc w:val="center"/>
        </w:trPr>
        <w:tc>
          <w:tcPr>
            <w:tcW w:w="1803" w:type="dxa"/>
          </w:tcPr>
          <w:p w14:paraId="59FA3673" w14:textId="77777777" w:rsidR="003B37C0" w:rsidRPr="003B37C0" w:rsidRDefault="003B37C0" w:rsidP="003B37C0">
            <w:pPr>
              <w:contextualSpacing/>
              <w:jc w:val="center"/>
              <w:rPr>
                <w:rFonts w:ascii="Garamond" w:hAnsi="Garamond"/>
                <w:b/>
                <w:bCs/>
                <w:sz w:val="20"/>
                <w:szCs w:val="20"/>
                <w:lang w:val="en-US"/>
              </w:rPr>
            </w:pPr>
          </w:p>
        </w:tc>
        <w:tc>
          <w:tcPr>
            <w:tcW w:w="1803" w:type="dxa"/>
          </w:tcPr>
          <w:p w14:paraId="6F07B7E2" w14:textId="77777777" w:rsidR="003B37C0" w:rsidRPr="003B37C0" w:rsidRDefault="003B37C0" w:rsidP="003B37C0">
            <w:pPr>
              <w:contextualSpacing/>
              <w:jc w:val="center"/>
              <w:rPr>
                <w:rFonts w:ascii="Garamond" w:hAnsi="Garamond"/>
                <w:b/>
                <w:bCs/>
                <w:sz w:val="20"/>
                <w:szCs w:val="20"/>
                <w:lang w:val="en-US"/>
              </w:rPr>
            </w:pPr>
            <w:r w:rsidRPr="003B37C0">
              <w:rPr>
                <w:rFonts w:ascii="Garamond" w:hAnsi="Garamond"/>
                <w:b/>
                <w:bCs/>
                <w:sz w:val="20"/>
                <w:szCs w:val="20"/>
                <w:lang w:val="en-US"/>
              </w:rPr>
              <w:t xml:space="preserve">R Square </w:t>
            </w:r>
          </w:p>
        </w:tc>
        <w:tc>
          <w:tcPr>
            <w:tcW w:w="1803" w:type="dxa"/>
          </w:tcPr>
          <w:p w14:paraId="16265EB4" w14:textId="77777777" w:rsidR="003B37C0" w:rsidRPr="003B37C0" w:rsidRDefault="003B37C0" w:rsidP="003B37C0">
            <w:pPr>
              <w:contextualSpacing/>
              <w:jc w:val="center"/>
              <w:rPr>
                <w:rFonts w:ascii="Garamond" w:hAnsi="Garamond"/>
                <w:b/>
                <w:bCs/>
                <w:sz w:val="20"/>
                <w:szCs w:val="20"/>
                <w:lang w:val="en-US"/>
              </w:rPr>
            </w:pPr>
            <w:r w:rsidRPr="003B37C0">
              <w:rPr>
                <w:rFonts w:ascii="Garamond" w:hAnsi="Garamond"/>
                <w:b/>
                <w:bCs/>
                <w:sz w:val="20"/>
                <w:szCs w:val="20"/>
                <w:lang w:val="en-US"/>
              </w:rPr>
              <w:t>R Square Adjusted</w:t>
            </w:r>
          </w:p>
        </w:tc>
      </w:tr>
      <w:tr w:rsidR="003B37C0" w:rsidRPr="003B37C0" w14:paraId="6CD992D9" w14:textId="77777777" w:rsidTr="003B37C0">
        <w:trPr>
          <w:jc w:val="center"/>
        </w:trPr>
        <w:tc>
          <w:tcPr>
            <w:tcW w:w="1803" w:type="dxa"/>
          </w:tcPr>
          <w:p w14:paraId="34E1E91E" w14:textId="77777777" w:rsidR="003B37C0" w:rsidRPr="003B37C0" w:rsidRDefault="003B37C0" w:rsidP="003B37C0">
            <w:pPr>
              <w:contextualSpacing/>
              <w:jc w:val="center"/>
              <w:rPr>
                <w:rFonts w:ascii="Garamond" w:hAnsi="Garamond"/>
                <w:sz w:val="20"/>
                <w:szCs w:val="20"/>
                <w:lang w:val="en-US"/>
              </w:rPr>
            </w:pPr>
            <w:r w:rsidRPr="003B37C0">
              <w:rPr>
                <w:rFonts w:ascii="Garamond" w:hAnsi="Garamond"/>
                <w:sz w:val="20"/>
                <w:szCs w:val="20"/>
                <w:lang w:val="en-US"/>
              </w:rPr>
              <w:t>CPV</w:t>
            </w:r>
          </w:p>
        </w:tc>
        <w:tc>
          <w:tcPr>
            <w:tcW w:w="1803" w:type="dxa"/>
          </w:tcPr>
          <w:p w14:paraId="59B8E29D" w14:textId="77777777" w:rsidR="003B37C0" w:rsidRPr="003B37C0" w:rsidRDefault="003B37C0" w:rsidP="003B37C0">
            <w:pPr>
              <w:contextualSpacing/>
              <w:jc w:val="center"/>
              <w:rPr>
                <w:rFonts w:ascii="Garamond" w:hAnsi="Garamond"/>
                <w:sz w:val="20"/>
                <w:szCs w:val="20"/>
                <w:lang w:val="en-US"/>
              </w:rPr>
            </w:pPr>
            <w:r w:rsidRPr="003B37C0">
              <w:rPr>
                <w:rFonts w:ascii="Garamond" w:hAnsi="Garamond"/>
                <w:sz w:val="20"/>
                <w:szCs w:val="20"/>
                <w:lang w:val="en-US"/>
              </w:rPr>
              <w:t>0.804</w:t>
            </w:r>
          </w:p>
        </w:tc>
        <w:tc>
          <w:tcPr>
            <w:tcW w:w="1803" w:type="dxa"/>
          </w:tcPr>
          <w:p w14:paraId="24DA7C26" w14:textId="77777777" w:rsidR="003B37C0" w:rsidRPr="003B37C0" w:rsidRDefault="003B37C0" w:rsidP="003B37C0">
            <w:pPr>
              <w:contextualSpacing/>
              <w:jc w:val="center"/>
              <w:rPr>
                <w:rFonts w:ascii="Garamond" w:hAnsi="Garamond"/>
                <w:sz w:val="20"/>
                <w:szCs w:val="20"/>
                <w:lang w:val="en-US"/>
              </w:rPr>
            </w:pPr>
            <w:r w:rsidRPr="003B37C0">
              <w:rPr>
                <w:rFonts w:ascii="Garamond" w:hAnsi="Garamond"/>
                <w:sz w:val="20"/>
                <w:szCs w:val="20"/>
                <w:lang w:val="en-US"/>
              </w:rPr>
              <w:t>0.911</w:t>
            </w:r>
          </w:p>
        </w:tc>
      </w:tr>
      <w:tr w:rsidR="003B37C0" w:rsidRPr="003B37C0" w14:paraId="7D765B70" w14:textId="77777777" w:rsidTr="003B37C0">
        <w:trPr>
          <w:jc w:val="center"/>
        </w:trPr>
        <w:tc>
          <w:tcPr>
            <w:tcW w:w="1803" w:type="dxa"/>
          </w:tcPr>
          <w:p w14:paraId="71E36EE3" w14:textId="77777777" w:rsidR="003B37C0" w:rsidRPr="003B37C0" w:rsidRDefault="003B37C0" w:rsidP="003B37C0">
            <w:pPr>
              <w:contextualSpacing/>
              <w:jc w:val="center"/>
              <w:rPr>
                <w:rFonts w:ascii="Garamond" w:hAnsi="Garamond"/>
                <w:sz w:val="20"/>
                <w:szCs w:val="20"/>
                <w:lang w:val="en-US"/>
              </w:rPr>
            </w:pPr>
            <w:r w:rsidRPr="003B37C0">
              <w:rPr>
                <w:rFonts w:ascii="Garamond" w:hAnsi="Garamond"/>
                <w:sz w:val="20"/>
                <w:szCs w:val="20"/>
                <w:lang w:val="en-US"/>
              </w:rPr>
              <w:t>Performance</w:t>
            </w:r>
          </w:p>
        </w:tc>
        <w:tc>
          <w:tcPr>
            <w:tcW w:w="1803" w:type="dxa"/>
          </w:tcPr>
          <w:p w14:paraId="3D21F593" w14:textId="77777777" w:rsidR="003B37C0" w:rsidRPr="003B37C0" w:rsidRDefault="003B37C0" w:rsidP="003B37C0">
            <w:pPr>
              <w:contextualSpacing/>
              <w:jc w:val="center"/>
              <w:rPr>
                <w:rFonts w:ascii="Garamond" w:hAnsi="Garamond"/>
                <w:sz w:val="20"/>
                <w:szCs w:val="20"/>
                <w:lang w:val="en-US"/>
              </w:rPr>
            </w:pPr>
            <w:r w:rsidRPr="003B37C0">
              <w:rPr>
                <w:rFonts w:ascii="Garamond" w:hAnsi="Garamond"/>
                <w:sz w:val="20"/>
                <w:szCs w:val="20"/>
                <w:lang w:val="en-US"/>
              </w:rPr>
              <w:t>0.913</w:t>
            </w:r>
          </w:p>
        </w:tc>
        <w:tc>
          <w:tcPr>
            <w:tcW w:w="1803" w:type="dxa"/>
          </w:tcPr>
          <w:p w14:paraId="5AD6CCA9" w14:textId="77777777" w:rsidR="003B37C0" w:rsidRPr="003B37C0" w:rsidRDefault="003B37C0" w:rsidP="003B37C0">
            <w:pPr>
              <w:contextualSpacing/>
              <w:jc w:val="center"/>
              <w:rPr>
                <w:rFonts w:ascii="Garamond" w:hAnsi="Garamond"/>
                <w:sz w:val="20"/>
                <w:szCs w:val="20"/>
                <w:lang w:val="en-US"/>
              </w:rPr>
            </w:pPr>
            <w:r w:rsidRPr="003B37C0">
              <w:rPr>
                <w:rFonts w:ascii="Garamond" w:hAnsi="Garamond"/>
                <w:sz w:val="20"/>
                <w:szCs w:val="20"/>
                <w:lang w:val="en-US"/>
              </w:rPr>
              <w:t>0.938</w:t>
            </w:r>
          </w:p>
        </w:tc>
      </w:tr>
      <w:tr w:rsidR="003B37C0" w:rsidRPr="003B37C0" w14:paraId="43D0153D" w14:textId="77777777" w:rsidTr="003B37C0">
        <w:trPr>
          <w:jc w:val="center"/>
        </w:trPr>
        <w:tc>
          <w:tcPr>
            <w:tcW w:w="1803" w:type="dxa"/>
          </w:tcPr>
          <w:p w14:paraId="409ED50B" w14:textId="77777777" w:rsidR="003B37C0" w:rsidRPr="003B37C0" w:rsidRDefault="003B37C0" w:rsidP="003B37C0">
            <w:pPr>
              <w:contextualSpacing/>
              <w:jc w:val="center"/>
              <w:rPr>
                <w:rFonts w:ascii="Garamond" w:hAnsi="Garamond"/>
                <w:sz w:val="20"/>
                <w:szCs w:val="20"/>
                <w:lang w:val="en-US"/>
              </w:rPr>
            </w:pPr>
            <w:r w:rsidRPr="003B37C0">
              <w:rPr>
                <w:rFonts w:ascii="Garamond" w:hAnsi="Garamond"/>
                <w:sz w:val="20"/>
                <w:szCs w:val="20"/>
                <w:lang w:val="en-US"/>
              </w:rPr>
              <w:t>Purchase Motivation</w:t>
            </w:r>
          </w:p>
        </w:tc>
        <w:tc>
          <w:tcPr>
            <w:tcW w:w="1803" w:type="dxa"/>
          </w:tcPr>
          <w:p w14:paraId="285FDC7E" w14:textId="77777777" w:rsidR="003B37C0" w:rsidRPr="003B37C0" w:rsidRDefault="003B37C0" w:rsidP="003B37C0">
            <w:pPr>
              <w:contextualSpacing/>
              <w:jc w:val="center"/>
              <w:rPr>
                <w:rFonts w:ascii="Garamond" w:hAnsi="Garamond"/>
                <w:sz w:val="20"/>
                <w:szCs w:val="20"/>
                <w:lang w:val="en-US"/>
              </w:rPr>
            </w:pPr>
            <w:r w:rsidRPr="003B37C0">
              <w:rPr>
                <w:rFonts w:ascii="Garamond" w:hAnsi="Garamond"/>
                <w:sz w:val="20"/>
                <w:szCs w:val="20"/>
                <w:lang w:val="en-US"/>
              </w:rPr>
              <w:t>0.913</w:t>
            </w:r>
          </w:p>
        </w:tc>
        <w:tc>
          <w:tcPr>
            <w:tcW w:w="1803" w:type="dxa"/>
          </w:tcPr>
          <w:p w14:paraId="009A8AEB" w14:textId="77777777" w:rsidR="003B37C0" w:rsidRPr="003B37C0" w:rsidRDefault="003B37C0" w:rsidP="003B37C0">
            <w:pPr>
              <w:contextualSpacing/>
              <w:jc w:val="center"/>
              <w:rPr>
                <w:rFonts w:ascii="Garamond" w:hAnsi="Garamond"/>
                <w:sz w:val="20"/>
                <w:szCs w:val="20"/>
                <w:lang w:val="en-US"/>
              </w:rPr>
            </w:pPr>
            <w:r w:rsidRPr="003B37C0">
              <w:rPr>
                <w:rFonts w:ascii="Garamond" w:hAnsi="Garamond"/>
                <w:sz w:val="20"/>
                <w:szCs w:val="20"/>
                <w:lang w:val="en-US"/>
              </w:rPr>
              <w:t>0.946</w:t>
            </w:r>
          </w:p>
        </w:tc>
      </w:tr>
      <w:tr w:rsidR="003B37C0" w:rsidRPr="003B37C0" w14:paraId="606D9D75" w14:textId="77777777" w:rsidTr="003B37C0">
        <w:trPr>
          <w:jc w:val="center"/>
        </w:trPr>
        <w:tc>
          <w:tcPr>
            <w:tcW w:w="1803" w:type="dxa"/>
          </w:tcPr>
          <w:p w14:paraId="20CBA406" w14:textId="77777777" w:rsidR="003B37C0" w:rsidRPr="003B37C0" w:rsidRDefault="003B37C0" w:rsidP="003B37C0">
            <w:pPr>
              <w:contextualSpacing/>
              <w:jc w:val="center"/>
              <w:rPr>
                <w:rFonts w:ascii="Garamond" w:hAnsi="Garamond"/>
                <w:sz w:val="20"/>
                <w:szCs w:val="20"/>
                <w:lang w:val="en-US"/>
              </w:rPr>
            </w:pPr>
            <w:r w:rsidRPr="003B37C0">
              <w:rPr>
                <w:rFonts w:ascii="Garamond" w:hAnsi="Garamond"/>
                <w:sz w:val="20"/>
                <w:szCs w:val="20"/>
                <w:lang w:val="en-US"/>
              </w:rPr>
              <w:t>SP</w:t>
            </w:r>
          </w:p>
        </w:tc>
        <w:tc>
          <w:tcPr>
            <w:tcW w:w="1803" w:type="dxa"/>
          </w:tcPr>
          <w:p w14:paraId="3F603779" w14:textId="77777777" w:rsidR="003B37C0" w:rsidRPr="003B37C0" w:rsidRDefault="003B37C0" w:rsidP="003B37C0">
            <w:pPr>
              <w:contextualSpacing/>
              <w:jc w:val="center"/>
              <w:rPr>
                <w:rFonts w:ascii="Garamond" w:hAnsi="Garamond"/>
                <w:sz w:val="20"/>
                <w:szCs w:val="20"/>
                <w:lang w:val="en-US"/>
              </w:rPr>
            </w:pPr>
            <w:r w:rsidRPr="003B37C0">
              <w:rPr>
                <w:rFonts w:ascii="Garamond" w:hAnsi="Garamond"/>
                <w:sz w:val="20"/>
                <w:szCs w:val="20"/>
                <w:lang w:val="en-US"/>
              </w:rPr>
              <w:t>0.931</w:t>
            </w:r>
          </w:p>
        </w:tc>
        <w:tc>
          <w:tcPr>
            <w:tcW w:w="1803" w:type="dxa"/>
          </w:tcPr>
          <w:p w14:paraId="693CE6C2" w14:textId="77777777" w:rsidR="003B37C0" w:rsidRPr="003B37C0" w:rsidRDefault="003B37C0" w:rsidP="003B37C0">
            <w:pPr>
              <w:contextualSpacing/>
              <w:jc w:val="center"/>
              <w:rPr>
                <w:rFonts w:ascii="Garamond" w:hAnsi="Garamond"/>
                <w:sz w:val="20"/>
                <w:szCs w:val="20"/>
                <w:lang w:val="en-US"/>
              </w:rPr>
            </w:pPr>
            <w:r w:rsidRPr="003B37C0">
              <w:rPr>
                <w:rFonts w:ascii="Garamond" w:hAnsi="Garamond"/>
                <w:sz w:val="20"/>
                <w:szCs w:val="20"/>
                <w:lang w:val="en-US"/>
              </w:rPr>
              <w:t>0.951</w:t>
            </w:r>
          </w:p>
        </w:tc>
      </w:tr>
    </w:tbl>
    <w:p w14:paraId="54BC79FC" w14:textId="6EB696DF" w:rsidR="003B37C0" w:rsidRDefault="003B37C0" w:rsidP="003B37C0">
      <w:pPr>
        <w:spacing w:after="160"/>
        <w:ind w:left="1440" w:firstLine="720"/>
        <w:contextualSpacing/>
        <w:jc w:val="both"/>
        <w:rPr>
          <w:rFonts w:ascii="Garamond" w:hAnsi="Garamond"/>
          <w:i/>
          <w:iCs/>
        </w:rPr>
      </w:pPr>
      <w:r w:rsidRPr="00492D4C">
        <w:rPr>
          <w:rFonts w:ascii="Garamond" w:hAnsi="Garamond"/>
          <w:b/>
          <w:bCs/>
          <w:i/>
          <w:iCs/>
        </w:rPr>
        <w:t>Source:</w:t>
      </w:r>
      <w:r w:rsidRPr="00492D4C">
        <w:rPr>
          <w:rFonts w:ascii="Garamond" w:hAnsi="Garamond"/>
          <w:i/>
          <w:iCs/>
        </w:rPr>
        <w:t xml:space="preserve"> Processed from primary data (202</w:t>
      </w:r>
      <w:r>
        <w:rPr>
          <w:rFonts w:ascii="Garamond" w:hAnsi="Garamond"/>
          <w:i/>
          <w:iCs/>
        </w:rPr>
        <w:t>6</w:t>
      </w:r>
      <w:r w:rsidRPr="00492D4C">
        <w:rPr>
          <w:rFonts w:ascii="Garamond" w:hAnsi="Garamond"/>
          <w:i/>
          <w:iCs/>
        </w:rPr>
        <w:t>)</w:t>
      </w:r>
      <w:r>
        <w:rPr>
          <w:rFonts w:ascii="Garamond" w:hAnsi="Garamond"/>
          <w:i/>
          <w:iCs/>
        </w:rPr>
        <w:t xml:space="preserve"> </w:t>
      </w:r>
    </w:p>
    <w:p w14:paraId="6DC6D116" w14:textId="77777777" w:rsidR="003B37C0" w:rsidRPr="003B37C0" w:rsidRDefault="003B37C0" w:rsidP="003B37C0">
      <w:pPr>
        <w:spacing w:after="160"/>
        <w:ind w:left="1440" w:firstLine="720"/>
        <w:contextualSpacing/>
        <w:jc w:val="both"/>
        <w:rPr>
          <w:rFonts w:ascii="Garamond" w:hAnsi="Garamond"/>
          <w:i/>
          <w:iCs/>
        </w:rPr>
      </w:pPr>
    </w:p>
    <w:p w14:paraId="083855EC" w14:textId="5EEB0D47" w:rsidR="006A6931" w:rsidRDefault="006A6931" w:rsidP="003B37C0">
      <w:pPr>
        <w:contextualSpacing/>
        <w:rPr>
          <w:rFonts w:ascii="Garamond" w:hAnsi="Garamond"/>
        </w:rPr>
      </w:pPr>
      <w:r w:rsidRPr="006A6931">
        <w:rPr>
          <w:rFonts w:ascii="Garamond" w:hAnsi="Garamond"/>
        </w:rPr>
        <w:t>The results of the coefficient of determination test show that the research model has a very strong explanatory power for all endogenous variables. The variables of Customer Perceived Value, Performance, Purchase Motivation, and Streaming Platform can be substantially explained by the predictor variables in the model, indicating that the relationships between the constructs have been systematically established and are interrelated.</w:t>
      </w:r>
    </w:p>
    <w:p w14:paraId="070F6749" w14:textId="7F391060" w:rsidR="003B37C0" w:rsidRDefault="003B37C0" w:rsidP="006A6931">
      <w:pPr>
        <w:contextualSpacing/>
        <w:jc w:val="center"/>
        <w:rPr>
          <w:rFonts w:ascii="Garamond" w:hAnsi="Garamond"/>
          <w:b/>
          <w:bCs/>
        </w:rPr>
      </w:pPr>
      <w:r>
        <w:rPr>
          <w:rFonts w:ascii="Garamond" w:hAnsi="Garamond"/>
          <w:b/>
          <w:bCs/>
        </w:rPr>
        <w:t xml:space="preserve">Table 4. </w:t>
      </w:r>
      <w:r w:rsidR="006A6931" w:rsidRPr="006A6931">
        <w:rPr>
          <w:rFonts w:ascii="Garamond" w:hAnsi="Garamond"/>
          <w:b/>
          <w:bCs/>
        </w:rPr>
        <w:t>Testing Indirect Effects</w:t>
      </w:r>
    </w:p>
    <w:tbl>
      <w:tblPr>
        <w:tblStyle w:val="TableGrid"/>
        <w:tblW w:w="0" w:type="auto"/>
        <w:tblLook w:val="04A0" w:firstRow="1" w:lastRow="0" w:firstColumn="1" w:lastColumn="0" w:noHBand="0" w:noVBand="1"/>
      </w:tblPr>
      <w:tblGrid>
        <w:gridCol w:w="4248"/>
        <w:gridCol w:w="850"/>
        <w:gridCol w:w="851"/>
        <w:gridCol w:w="992"/>
        <w:gridCol w:w="1134"/>
        <w:gridCol w:w="941"/>
      </w:tblGrid>
      <w:tr w:rsidR="003B37C0" w:rsidRPr="003B37C0" w14:paraId="6208BD61" w14:textId="77777777" w:rsidTr="00807214">
        <w:tc>
          <w:tcPr>
            <w:tcW w:w="4248" w:type="dxa"/>
          </w:tcPr>
          <w:p w14:paraId="1366D9BF" w14:textId="77777777" w:rsidR="003B37C0" w:rsidRPr="003B37C0" w:rsidRDefault="003B37C0" w:rsidP="003B37C0">
            <w:pPr>
              <w:contextualSpacing/>
              <w:rPr>
                <w:rFonts w:ascii="Garamond" w:hAnsi="Garamond"/>
                <w:sz w:val="20"/>
                <w:szCs w:val="20"/>
                <w:lang w:val="en-US"/>
              </w:rPr>
            </w:pPr>
          </w:p>
        </w:tc>
        <w:tc>
          <w:tcPr>
            <w:tcW w:w="850" w:type="dxa"/>
          </w:tcPr>
          <w:p w14:paraId="6BBC278F" w14:textId="77777777" w:rsidR="003B37C0" w:rsidRPr="003B37C0" w:rsidRDefault="003B37C0" w:rsidP="003B37C0">
            <w:pPr>
              <w:contextualSpacing/>
              <w:rPr>
                <w:rFonts w:ascii="Garamond" w:hAnsi="Garamond"/>
                <w:b/>
                <w:bCs/>
                <w:sz w:val="20"/>
                <w:szCs w:val="20"/>
                <w:lang w:val="en-US"/>
              </w:rPr>
            </w:pPr>
            <w:r w:rsidRPr="003B37C0">
              <w:rPr>
                <w:rFonts w:ascii="Garamond" w:hAnsi="Garamond"/>
                <w:b/>
                <w:bCs/>
                <w:sz w:val="20"/>
                <w:szCs w:val="20"/>
                <w:lang w:val="en-US"/>
              </w:rPr>
              <w:t xml:space="preserve"> (O)</w:t>
            </w:r>
          </w:p>
        </w:tc>
        <w:tc>
          <w:tcPr>
            <w:tcW w:w="851" w:type="dxa"/>
          </w:tcPr>
          <w:p w14:paraId="2C469B7A" w14:textId="77777777" w:rsidR="003B37C0" w:rsidRPr="003B37C0" w:rsidRDefault="003B37C0" w:rsidP="003B37C0">
            <w:pPr>
              <w:contextualSpacing/>
              <w:rPr>
                <w:rFonts w:ascii="Garamond" w:hAnsi="Garamond"/>
                <w:b/>
                <w:bCs/>
                <w:sz w:val="20"/>
                <w:szCs w:val="20"/>
                <w:lang w:val="en-US"/>
              </w:rPr>
            </w:pPr>
            <w:r w:rsidRPr="003B37C0">
              <w:rPr>
                <w:rFonts w:ascii="Garamond" w:hAnsi="Garamond"/>
                <w:b/>
                <w:bCs/>
                <w:sz w:val="20"/>
                <w:szCs w:val="20"/>
                <w:lang w:val="en-US"/>
              </w:rPr>
              <w:t xml:space="preserve"> (M)</w:t>
            </w:r>
          </w:p>
        </w:tc>
        <w:tc>
          <w:tcPr>
            <w:tcW w:w="992" w:type="dxa"/>
          </w:tcPr>
          <w:p w14:paraId="2BC75AFB" w14:textId="77777777" w:rsidR="003B37C0" w:rsidRPr="003B37C0" w:rsidRDefault="003B37C0" w:rsidP="003B37C0">
            <w:pPr>
              <w:contextualSpacing/>
              <w:rPr>
                <w:rFonts w:ascii="Garamond" w:hAnsi="Garamond"/>
                <w:b/>
                <w:bCs/>
                <w:sz w:val="20"/>
                <w:szCs w:val="20"/>
                <w:lang w:val="en-US"/>
              </w:rPr>
            </w:pPr>
            <w:r w:rsidRPr="003B37C0">
              <w:rPr>
                <w:rFonts w:ascii="Garamond" w:hAnsi="Garamond"/>
                <w:b/>
                <w:bCs/>
                <w:sz w:val="20"/>
                <w:szCs w:val="20"/>
                <w:lang w:val="en-US"/>
              </w:rPr>
              <w:t>STDEV</w:t>
            </w:r>
          </w:p>
        </w:tc>
        <w:tc>
          <w:tcPr>
            <w:tcW w:w="1134" w:type="dxa"/>
          </w:tcPr>
          <w:p w14:paraId="19FA29D9" w14:textId="77777777" w:rsidR="003B37C0" w:rsidRPr="003B37C0" w:rsidRDefault="003B37C0" w:rsidP="003B37C0">
            <w:pPr>
              <w:contextualSpacing/>
              <w:rPr>
                <w:rFonts w:ascii="Garamond" w:hAnsi="Garamond"/>
                <w:b/>
                <w:bCs/>
                <w:sz w:val="20"/>
                <w:szCs w:val="20"/>
                <w:lang w:val="en-US"/>
              </w:rPr>
            </w:pPr>
            <w:r w:rsidRPr="003B37C0">
              <w:rPr>
                <w:rFonts w:ascii="Garamond" w:hAnsi="Garamond"/>
                <w:b/>
                <w:bCs/>
                <w:sz w:val="20"/>
                <w:szCs w:val="20"/>
                <w:lang w:val="en-US"/>
              </w:rPr>
              <w:t>T Statistic</w:t>
            </w:r>
          </w:p>
        </w:tc>
        <w:tc>
          <w:tcPr>
            <w:tcW w:w="941" w:type="dxa"/>
          </w:tcPr>
          <w:p w14:paraId="2D243B6E" w14:textId="77777777" w:rsidR="003B37C0" w:rsidRPr="003B37C0" w:rsidRDefault="003B37C0" w:rsidP="003B37C0">
            <w:pPr>
              <w:contextualSpacing/>
              <w:rPr>
                <w:rFonts w:ascii="Garamond" w:hAnsi="Garamond"/>
                <w:b/>
                <w:bCs/>
                <w:sz w:val="20"/>
                <w:szCs w:val="20"/>
                <w:lang w:val="en-US"/>
              </w:rPr>
            </w:pPr>
            <w:r w:rsidRPr="003B37C0">
              <w:rPr>
                <w:rFonts w:ascii="Garamond" w:hAnsi="Garamond"/>
                <w:b/>
                <w:bCs/>
                <w:sz w:val="20"/>
                <w:szCs w:val="20"/>
                <w:lang w:val="en-US"/>
              </w:rPr>
              <w:t>P Value</w:t>
            </w:r>
          </w:p>
        </w:tc>
      </w:tr>
      <w:tr w:rsidR="003B37C0" w:rsidRPr="003B37C0" w14:paraId="51200609" w14:textId="77777777" w:rsidTr="00807214">
        <w:tc>
          <w:tcPr>
            <w:tcW w:w="4248" w:type="dxa"/>
          </w:tcPr>
          <w:p w14:paraId="04562AF4" w14:textId="77777777" w:rsidR="003B37C0" w:rsidRPr="003B37C0" w:rsidRDefault="003B37C0" w:rsidP="003B37C0">
            <w:pPr>
              <w:contextualSpacing/>
              <w:rPr>
                <w:rFonts w:ascii="Garamond" w:hAnsi="Garamond"/>
                <w:sz w:val="20"/>
                <w:szCs w:val="20"/>
                <w:lang w:val="en-US"/>
              </w:rPr>
            </w:pPr>
            <w:r w:rsidRPr="003B37C0">
              <w:rPr>
                <w:rFonts w:ascii="Garamond" w:hAnsi="Garamond"/>
                <w:sz w:val="20"/>
                <w:szCs w:val="20"/>
                <w:lang w:val="en-US"/>
              </w:rPr>
              <w:t>Performance-&gt;CPV-&gt;Purchase Motivation</w:t>
            </w:r>
          </w:p>
        </w:tc>
        <w:tc>
          <w:tcPr>
            <w:tcW w:w="850" w:type="dxa"/>
          </w:tcPr>
          <w:p w14:paraId="78BA77A7" w14:textId="77777777" w:rsidR="003B37C0" w:rsidRPr="003B37C0" w:rsidRDefault="003B37C0" w:rsidP="003B37C0">
            <w:pPr>
              <w:contextualSpacing/>
              <w:rPr>
                <w:rFonts w:ascii="Garamond" w:hAnsi="Garamond"/>
                <w:sz w:val="20"/>
                <w:szCs w:val="20"/>
                <w:lang w:val="en-US"/>
              </w:rPr>
            </w:pPr>
            <w:r w:rsidRPr="003B37C0">
              <w:rPr>
                <w:rFonts w:ascii="Garamond" w:hAnsi="Garamond"/>
                <w:sz w:val="20"/>
                <w:szCs w:val="20"/>
                <w:lang w:val="en-US"/>
              </w:rPr>
              <w:t>0.416</w:t>
            </w:r>
          </w:p>
        </w:tc>
        <w:tc>
          <w:tcPr>
            <w:tcW w:w="851" w:type="dxa"/>
          </w:tcPr>
          <w:p w14:paraId="248D3788" w14:textId="77777777" w:rsidR="003B37C0" w:rsidRPr="003B37C0" w:rsidRDefault="003B37C0" w:rsidP="003B37C0">
            <w:pPr>
              <w:contextualSpacing/>
              <w:rPr>
                <w:rFonts w:ascii="Garamond" w:hAnsi="Garamond"/>
                <w:sz w:val="20"/>
                <w:szCs w:val="20"/>
                <w:lang w:val="en-US"/>
              </w:rPr>
            </w:pPr>
            <w:r w:rsidRPr="003B37C0">
              <w:rPr>
                <w:rFonts w:ascii="Garamond" w:hAnsi="Garamond"/>
                <w:sz w:val="20"/>
                <w:szCs w:val="20"/>
                <w:lang w:val="en-US"/>
              </w:rPr>
              <w:t>0.409</w:t>
            </w:r>
          </w:p>
        </w:tc>
        <w:tc>
          <w:tcPr>
            <w:tcW w:w="992" w:type="dxa"/>
          </w:tcPr>
          <w:p w14:paraId="58982B9B" w14:textId="77777777" w:rsidR="003B37C0" w:rsidRPr="003B37C0" w:rsidRDefault="003B37C0" w:rsidP="003B37C0">
            <w:pPr>
              <w:contextualSpacing/>
              <w:rPr>
                <w:rFonts w:ascii="Garamond" w:hAnsi="Garamond"/>
                <w:sz w:val="20"/>
                <w:szCs w:val="20"/>
                <w:lang w:val="en-US"/>
              </w:rPr>
            </w:pPr>
            <w:r w:rsidRPr="003B37C0">
              <w:rPr>
                <w:rFonts w:ascii="Garamond" w:hAnsi="Garamond"/>
                <w:sz w:val="20"/>
                <w:szCs w:val="20"/>
                <w:lang w:val="en-US"/>
              </w:rPr>
              <w:t>0.096</w:t>
            </w:r>
          </w:p>
        </w:tc>
        <w:tc>
          <w:tcPr>
            <w:tcW w:w="1134" w:type="dxa"/>
          </w:tcPr>
          <w:p w14:paraId="60CDB2EC" w14:textId="77777777" w:rsidR="003B37C0" w:rsidRPr="003B37C0" w:rsidRDefault="003B37C0" w:rsidP="003B37C0">
            <w:pPr>
              <w:contextualSpacing/>
              <w:rPr>
                <w:rFonts w:ascii="Garamond" w:hAnsi="Garamond"/>
                <w:sz w:val="20"/>
                <w:szCs w:val="20"/>
                <w:lang w:val="en-US"/>
              </w:rPr>
            </w:pPr>
            <w:r w:rsidRPr="003B37C0">
              <w:rPr>
                <w:rFonts w:ascii="Garamond" w:hAnsi="Garamond"/>
                <w:sz w:val="20"/>
                <w:szCs w:val="20"/>
                <w:lang w:val="en-US"/>
              </w:rPr>
              <w:t>4.341</w:t>
            </w:r>
          </w:p>
        </w:tc>
        <w:tc>
          <w:tcPr>
            <w:tcW w:w="941" w:type="dxa"/>
          </w:tcPr>
          <w:p w14:paraId="4E55EADD" w14:textId="77777777" w:rsidR="003B37C0" w:rsidRPr="003B37C0" w:rsidRDefault="003B37C0" w:rsidP="003B37C0">
            <w:pPr>
              <w:contextualSpacing/>
              <w:rPr>
                <w:rFonts w:ascii="Garamond" w:hAnsi="Garamond"/>
                <w:sz w:val="20"/>
                <w:szCs w:val="20"/>
                <w:lang w:val="en-US"/>
              </w:rPr>
            </w:pPr>
            <w:r w:rsidRPr="003B37C0">
              <w:rPr>
                <w:rFonts w:ascii="Garamond" w:hAnsi="Garamond"/>
                <w:sz w:val="20"/>
                <w:szCs w:val="20"/>
                <w:lang w:val="en-US"/>
              </w:rPr>
              <w:t>0.000</w:t>
            </w:r>
          </w:p>
        </w:tc>
      </w:tr>
      <w:tr w:rsidR="003B37C0" w:rsidRPr="003B37C0" w14:paraId="2E7BF8CE" w14:textId="77777777" w:rsidTr="00807214">
        <w:tc>
          <w:tcPr>
            <w:tcW w:w="4248" w:type="dxa"/>
          </w:tcPr>
          <w:p w14:paraId="54947ABC" w14:textId="77777777" w:rsidR="003B37C0" w:rsidRPr="003B37C0" w:rsidRDefault="003B37C0" w:rsidP="003B37C0">
            <w:pPr>
              <w:contextualSpacing/>
              <w:rPr>
                <w:rFonts w:ascii="Garamond" w:hAnsi="Garamond"/>
                <w:sz w:val="20"/>
                <w:szCs w:val="20"/>
                <w:lang w:val="en-US"/>
              </w:rPr>
            </w:pPr>
            <w:r w:rsidRPr="003B37C0">
              <w:rPr>
                <w:rFonts w:ascii="Garamond" w:hAnsi="Garamond"/>
                <w:sz w:val="20"/>
                <w:szCs w:val="20"/>
                <w:lang w:val="en-US"/>
              </w:rPr>
              <w:t>SC-&gt;CPV-&gt;Purchase Motivation</w:t>
            </w:r>
          </w:p>
        </w:tc>
        <w:tc>
          <w:tcPr>
            <w:tcW w:w="850" w:type="dxa"/>
          </w:tcPr>
          <w:p w14:paraId="5F35549D" w14:textId="77777777" w:rsidR="003B37C0" w:rsidRPr="003B37C0" w:rsidRDefault="003B37C0" w:rsidP="003B37C0">
            <w:pPr>
              <w:contextualSpacing/>
              <w:rPr>
                <w:rFonts w:ascii="Garamond" w:hAnsi="Garamond"/>
                <w:sz w:val="20"/>
                <w:szCs w:val="20"/>
                <w:lang w:val="en-US"/>
              </w:rPr>
            </w:pPr>
            <w:r w:rsidRPr="003B37C0">
              <w:rPr>
                <w:rFonts w:ascii="Garamond" w:hAnsi="Garamond"/>
                <w:sz w:val="20"/>
                <w:szCs w:val="20"/>
                <w:lang w:val="en-US"/>
              </w:rPr>
              <w:t>0.358</w:t>
            </w:r>
          </w:p>
        </w:tc>
        <w:tc>
          <w:tcPr>
            <w:tcW w:w="851" w:type="dxa"/>
          </w:tcPr>
          <w:p w14:paraId="1BFBEE78" w14:textId="77777777" w:rsidR="003B37C0" w:rsidRPr="003B37C0" w:rsidRDefault="003B37C0" w:rsidP="003B37C0">
            <w:pPr>
              <w:contextualSpacing/>
              <w:rPr>
                <w:rFonts w:ascii="Garamond" w:hAnsi="Garamond"/>
                <w:sz w:val="20"/>
                <w:szCs w:val="20"/>
                <w:lang w:val="en-US"/>
              </w:rPr>
            </w:pPr>
            <w:r w:rsidRPr="003B37C0">
              <w:rPr>
                <w:rFonts w:ascii="Garamond" w:hAnsi="Garamond"/>
                <w:sz w:val="20"/>
                <w:szCs w:val="20"/>
                <w:lang w:val="en-US"/>
              </w:rPr>
              <w:t>0.360</w:t>
            </w:r>
          </w:p>
        </w:tc>
        <w:tc>
          <w:tcPr>
            <w:tcW w:w="992" w:type="dxa"/>
          </w:tcPr>
          <w:p w14:paraId="2AF8267F" w14:textId="77777777" w:rsidR="003B37C0" w:rsidRPr="003B37C0" w:rsidRDefault="003B37C0" w:rsidP="003B37C0">
            <w:pPr>
              <w:contextualSpacing/>
              <w:rPr>
                <w:rFonts w:ascii="Garamond" w:hAnsi="Garamond"/>
                <w:sz w:val="20"/>
                <w:szCs w:val="20"/>
                <w:lang w:val="en-US"/>
              </w:rPr>
            </w:pPr>
            <w:r w:rsidRPr="003B37C0">
              <w:rPr>
                <w:rFonts w:ascii="Garamond" w:hAnsi="Garamond"/>
                <w:sz w:val="20"/>
                <w:szCs w:val="20"/>
                <w:lang w:val="en-US"/>
              </w:rPr>
              <w:t>0.083</w:t>
            </w:r>
          </w:p>
        </w:tc>
        <w:tc>
          <w:tcPr>
            <w:tcW w:w="1134" w:type="dxa"/>
          </w:tcPr>
          <w:p w14:paraId="0CE992C2" w14:textId="77777777" w:rsidR="003B37C0" w:rsidRPr="003B37C0" w:rsidRDefault="003B37C0" w:rsidP="003B37C0">
            <w:pPr>
              <w:contextualSpacing/>
              <w:rPr>
                <w:rFonts w:ascii="Garamond" w:hAnsi="Garamond"/>
                <w:sz w:val="20"/>
                <w:szCs w:val="20"/>
                <w:lang w:val="en-US"/>
              </w:rPr>
            </w:pPr>
            <w:r w:rsidRPr="003B37C0">
              <w:rPr>
                <w:rFonts w:ascii="Garamond" w:hAnsi="Garamond"/>
                <w:sz w:val="20"/>
                <w:szCs w:val="20"/>
                <w:lang w:val="en-US"/>
              </w:rPr>
              <w:t>4.316</w:t>
            </w:r>
          </w:p>
        </w:tc>
        <w:tc>
          <w:tcPr>
            <w:tcW w:w="941" w:type="dxa"/>
          </w:tcPr>
          <w:p w14:paraId="77AFCDED" w14:textId="77777777" w:rsidR="003B37C0" w:rsidRPr="003B37C0" w:rsidRDefault="003B37C0" w:rsidP="003B37C0">
            <w:pPr>
              <w:contextualSpacing/>
              <w:rPr>
                <w:rFonts w:ascii="Garamond" w:hAnsi="Garamond"/>
                <w:sz w:val="20"/>
                <w:szCs w:val="20"/>
                <w:lang w:val="en-US"/>
              </w:rPr>
            </w:pPr>
            <w:r w:rsidRPr="003B37C0">
              <w:rPr>
                <w:rFonts w:ascii="Garamond" w:hAnsi="Garamond"/>
                <w:sz w:val="20"/>
                <w:szCs w:val="20"/>
                <w:lang w:val="en-US"/>
              </w:rPr>
              <w:t>0.000</w:t>
            </w:r>
          </w:p>
        </w:tc>
      </w:tr>
      <w:tr w:rsidR="003B37C0" w:rsidRPr="003B37C0" w14:paraId="4C31D05C" w14:textId="77777777" w:rsidTr="00807214">
        <w:tc>
          <w:tcPr>
            <w:tcW w:w="4248" w:type="dxa"/>
          </w:tcPr>
          <w:p w14:paraId="6504CC7A" w14:textId="77777777" w:rsidR="003B37C0" w:rsidRPr="003B37C0" w:rsidRDefault="003B37C0" w:rsidP="003B37C0">
            <w:pPr>
              <w:contextualSpacing/>
              <w:rPr>
                <w:rFonts w:ascii="Garamond" w:hAnsi="Garamond"/>
                <w:sz w:val="20"/>
                <w:szCs w:val="20"/>
                <w:lang w:val="en-US"/>
              </w:rPr>
            </w:pPr>
            <w:r w:rsidRPr="003B37C0">
              <w:rPr>
                <w:rFonts w:ascii="Garamond" w:hAnsi="Garamond"/>
                <w:sz w:val="20"/>
                <w:szCs w:val="20"/>
                <w:lang w:val="en-US"/>
              </w:rPr>
              <w:t>Performance-&gt;CPV-&gt;Purchase Motivation</w:t>
            </w:r>
          </w:p>
        </w:tc>
        <w:tc>
          <w:tcPr>
            <w:tcW w:w="850" w:type="dxa"/>
          </w:tcPr>
          <w:p w14:paraId="042555C4" w14:textId="77777777" w:rsidR="003B37C0" w:rsidRPr="003B37C0" w:rsidRDefault="003B37C0" w:rsidP="003B37C0">
            <w:pPr>
              <w:contextualSpacing/>
              <w:rPr>
                <w:rFonts w:ascii="Garamond" w:hAnsi="Garamond"/>
                <w:sz w:val="20"/>
                <w:szCs w:val="20"/>
                <w:lang w:val="en-US"/>
              </w:rPr>
            </w:pPr>
            <w:r w:rsidRPr="003B37C0">
              <w:rPr>
                <w:rFonts w:ascii="Garamond" w:hAnsi="Garamond"/>
                <w:sz w:val="20"/>
                <w:szCs w:val="20"/>
                <w:lang w:val="en-US"/>
              </w:rPr>
              <w:t>0.261</w:t>
            </w:r>
          </w:p>
        </w:tc>
        <w:tc>
          <w:tcPr>
            <w:tcW w:w="851" w:type="dxa"/>
          </w:tcPr>
          <w:p w14:paraId="2757F3D5" w14:textId="77777777" w:rsidR="003B37C0" w:rsidRPr="003B37C0" w:rsidRDefault="003B37C0" w:rsidP="003B37C0">
            <w:pPr>
              <w:contextualSpacing/>
              <w:rPr>
                <w:rFonts w:ascii="Garamond" w:hAnsi="Garamond"/>
                <w:sz w:val="20"/>
                <w:szCs w:val="20"/>
                <w:lang w:val="en-US"/>
              </w:rPr>
            </w:pPr>
            <w:r w:rsidRPr="003B37C0">
              <w:rPr>
                <w:rFonts w:ascii="Garamond" w:hAnsi="Garamond"/>
                <w:sz w:val="20"/>
                <w:szCs w:val="20"/>
                <w:lang w:val="en-US"/>
              </w:rPr>
              <w:t>0.255</w:t>
            </w:r>
          </w:p>
        </w:tc>
        <w:tc>
          <w:tcPr>
            <w:tcW w:w="992" w:type="dxa"/>
          </w:tcPr>
          <w:p w14:paraId="7431EB9F" w14:textId="77777777" w:rsidR="003B37C0" w:rsidRPr="003B37C0" w:rsidRDefault="003B37C0" w:rsidP="003B37C0">
            <w:pPr>
              <w:contextualSpacing/>
              <w:rPr>
                <w:rFonts w:ascii="Garamond" w:hAnsi="Garamond"/>
                <w:sz w:val="20"/>
                <w:szCs w:val="20"/>
                <w:lang w:val="en-US"/>
              </w:rPr>
            </w:pPr>
            <w:r w:rsidRPr="003B37C0">
              <w:rPr>
                <w:rFonts w:ascii="Garamond" w:hAnsi="Garamond"/>
                <w:sz w:val="20"/>
                <w:szCs w:val="20"/>
                <w:lang w:val="en-US"/>
              </w:rPr>
              <w:t>0.065</w:t>
            </w:r>
          </w:p>
        </w:tc>
        <w:tc>
          <w:tcPr>
            <w:tcW w:w="1134" w:type="dxa"/>
          </w:tcPr>
          <w:p w14:paraId="3A292A46" w14:textId="77777777" w:rsidR="003B37C0" w:rsidRPr="003B37C0" w:rsidRDefault="003B37C0" w:rsidP="003B37C0">
            <w:pPr>
              <w:contextualSpacing/>
              <w:rPr>
                <w:rFonts w:ascii="Garamond" w:hAnsi="Garamond"/>
                <w:sz w:val="20"/>
                <w:szCs w:val="20"/>
                <w:lang w:val="en-US"/>
              </w:rPr>
            </w:pPr>
            <w:r w:rsidRPr="003B37C0">
              <w:rPr>
                <w:rFonts w:ascii="Garamond" w:hAnsi="Garamond"/>
                <w:sz w:val="20"/>
                <w:szCs w:val="20"/>
                <w:lang w:val="en-US"/>
              </w:rPr>
              <w:t>4.004</w:t>
            </w:r>
          </w:p>
        </w:tc>
        <w:tc>
          <w:tcPr>
            <w:tcW w:w="941" w:type="dxa"/>
          </w:tcPr>
          <w:p w14:paraId="58478E7A" w14:textId="77777777" w:rsidR="003B37C0" w:rsidRPr="003B37C0" w:rsidRDefault="003B37C0" w:rsidP="003B37C0">
            <w:pPr>
              <w:contextualSpacing/>
              <w:rPr>
                <w:rFonts w:ascii="Garamond" w:hAnsi="Garamond"/>
                <w:sz w:val="20"/>
                <w:szCs w:val="20"/>
                <w:lang w:val="en-US"/>
              </w:rPr>
            </w:pPr>
            <w:r w:rsidRPr="003B37C0">
              <w:rPr>
                <w:rFonts w:ascii="Garamond" w:hAnsi="Garamond"/>
                <w:sz w:val="20"/>
                <w:szCs w:val="20"/>
                <w:lang w:val="en-US"/>
              </w:rPr>
              <w:t>0.000</w:t>
            </w:r>
          </w:p>
        </w:tc>
      </w:tr>
      <w:tr w:rsidR="003B37C0" w:rsidRPr="003B37C0" w14:paraId="4C201DEE" w14:textId="77777777" w:rsidTr="00807214">
        <w:tc>
          <w:tcPr>
            <w:tcW w:w="4248" w:type="dxa"/>
          </w:tcPr>
          <w:p w14:paraId="2E1344CC" w14:textId="77777777" w:rsidR="003B37C0" w:rsidRPr="003B37C0" w:rsidRDefault="003B37C0" w:rsidP="003B37C0">
            <w:pPr>
              <w:contextualSpacing/>
              <w:rPr>
                <w:rFonts w:ascii="Garamond" w:hAnsi="Garamond"/>
                <w:sz w:val="20"/>
                <w:szCs w:val="20"/>
                <w:lang w:val="en-US"/>
              </w:rPr>
            </w:pPr>
            <w:r w:rsidRPr="003B37C0">
              <w:rPr>
                <w:rFonts w:ascii="Garamond" w:hAnsi="Garamond"/>
                <w:sz w:val="20"/>
                <w:szCs w:val="20"/>
                <w:lang w:val="en-US"/>
              </w:rPr>
              <w:t>SC-&gt;SP-&gt; Purchase Motivation</w:t>
            </w:r>
          </w:p>
        </w:tc>
        <w:tc>
          <w:tcPr>
            <w:tcW w:w="850" w:type="dxa"/>
          </w:tcPr>
          <w:p w14:paraId="344304C0" w14:textId="77777777" w:rsidR="003B37C0" w:rsidRPr="003B37C0" w:rsidRDefault="003B37C0" w:rsidP="003B37C0">
            <w:pPr>
              <w:contextualSpacing/>
              <w:rPr>
                <w:rFonts w:ascii="Garamond" w:hAnsi="Garamond"/>
                <w:sz w:val="20"/>
                <w:szCs w:val="20"/>
                <w:lang w:val="en-US"/>
              </w:rPr>
            </w:pPr>
            <w:r w:rsidRPr="003B37C0">
              <w:rPr>
                <w:rFonts w:ascii="Garamond" w:hAnsi="Garamond"/>
                <w:sz w:val="20"/>
                <w:szCs w:val="20"/>
                <w:lang w:val="en-US"/>
              </w:rPr>
              <w:t>0.416</w:t>
            </w:r>
          </w:p>
        </w:tc>
        <w:tc>
          <w:tcPr>
            <w:tcW w:w="851" w:type="dxa"/>
          </w:tcPr>
          <w:p w14:paraId="0A1A0DE6" w14:textId="77777777" w:rsidR="003B37C0" w:rsidRPr="003B37C0" w:rsidRDefault="003B37C0" w:rsidP="003B37C0">
            <w:pPr>
              <w:contextualSpacing/>
              <w:rPr>
                <w:rFonts w:ascii="Garamond" w:hAnsi="Garamond"/>
                <w:sz w:val="20"/>
                <w:szCs w:val="20"/>
                <w:lang w:val="en-US"/>
              </w:rPr>
            </w:pPr>
            <w:r w:rsidRPr="003B37C0">
              <w:rPr>
                <w:rFonts w:ascii="Garamond" w:hAnsi="Garamond"/>
                <w:sz w:val="20"/>
                <w:szCs w:val="20"/>
                <w:lang w:val="en-US"/>
              </w:rPr>
              <w:t>0.409</w:t>
            </w:r>
          </w:p>
        </w:tc>
        <w:tc>
          <w:tcPr>
            <w:tcW w:w="992" w:type="dxa"/>
          </w:tcPr>
          <w:p w14:paraId="2493E35C" w14:textId="77777777" w:rsidR="003B37C0" w:rsidRPr="003B37C0" w:rsidRDefault="003B37C0" w:rsidP="003B37C0">
            <w:pPr>
              <w:contextualSpacing/>
              <w:rPr>
                <w:rFonts w:ascii="Garamond" w:hAnsi="Garamond"/>
                <w:sz w:val="20"/>
                <w:szCs w:val="20"/>
                <w:lang w:val="en-US"/>
              </w:rPr>
            </w:pPr>
            <w:r w:rsidRPr="003B37C0">
              <w:rPr>
                <w:rFonts w:ascii="Garamond" w:hAnsi="Garamond"/>
                <w:sz w:val="20"/>
                <w:szCs w:val="20"/>
                <w:lang w:val="en-US"/>
              </w:rPr>
              <w:t>0.096</w:t>
            </w:r>
          </w:p>
        </w:tc>
        <w:tc>
          <w:tcPr>
            <w:tcW w:w="1134" w:type="dxa"/>
          </w:tcPr>
          <w:p w14:paraId="5885F9BE" w14:textId="77777777" w:rsidR="003B37C0" w:rsidRPr="003B37C0" w:rsidRDefault="003B37C0" w:rsidP="003B37C0">
            <w:pPr>
              <w:contextualSpacing/>
              <w:rPr>
                <w:rFonts w:ascii="Garamond" w:hAnsi="Garamond"/>
                <w:sz w:val="20"/>
                <w:szCs w:val="20"/>
                <w:lang w:val="en-US"/>
              </w:rPr>
            </w:pPr>
            <w:r w:rsidRPr="003B37C0">
              <w:rPr>
                <w:rFonts w:ascii="Garamond" w:hAnsi="Garamond"/>
                <w:sz w:val="20"/>
                <w:szCs w:val="20"/>
                <w:lang w:val="en-US"/>
              </w:rPr>
              <w:t>4.341</w:t>
            </w:r>
          </w:p>
        </w:tc>
        <w:tc>
          <w:tcPr>
            <w:tcW w:w="941" w:type="dxa"/>
          </w:tcPr>
          <w:p w14:paraId="26CAC624" w14:textId="77777777" w:rsidR="003B37C0" w:rsidRPr="003B37C0" w:rsidRDefault="003B37C0" w:rsidP="003B37C0">
            <w:pPr>
              <w:contextualSpacing/>
              <w:rPr>
                <w:rFonts w:ascii="Garamond" w:hAnsi="Garamond"/>
                <w:sz w:val="20"/>
                <w:szCs w:val="20"/>
                <w:lang w:val="en-US"/>
              </w:rPr>
            </w:pPr>
            <w:r w:rsidRPr="003B37C0">
              <w:rPr>
                <w:rFonts w:ascii="Garamond" w:hAnsi="Garamond"/>
                <w:sz w:val="20"/>
                <w:szCs w:val="20"/>
                <w:lang w:val="en-US"/>
              </w:rPr>
              <w:t>0.000</w:t>
            </w:r>
          </w:p>
        </w:tc>
      </w:tr>
      <w:tr w:rsidR="003B37C0" w:rsidRPr="003B37C0" w14:paraId="68F7B2F3" w14:textId="77777777" w:rsidTr="00807214">
        <w:tc>
          <w:tcPr>
            <w:tcW w:w="4248" w:type="dxa"/>
          </w:tcPr>
          <w:p w14:paraId="07291EE9" w14:textId="77777777" w:rsidR="003B37C0" w:rsidRPr="003B37C0" w:rsidRDefault="003B37C0" w:rsidP="003B37C0">
            <w:pPr>
              <w:contextualSpacing/>
              <w:rPr>
                <w:rFonts w:ascii="Garamond" w:hAnsi="Garamond"/>
                <w:sz w:val="20"/>
                <w:szCs w:val="20"/>
                <w:lang w:val="en-US"/>
              </w:rPr>
            </w:pPr>
            <w:r w:rsidRPr="003B37C0">
              <w:rPr>
                <w:rFonts w:ascii="Garamond" w:hAnsi="Garamond"/>
                <w:sz w:val="20"/>
                <w:szCs w:val="20"/>
                <w:lang w:val="en-US"/>
              </w:rPr>
              <w:t>SP-&gt;CPV-&gt; Purchase Motivation</w:t>
            </w:r>
          </w:p>
        </w:tc>
        <w:tc>
          <w:tcPr>
            <w:tcW w:w="850" w:type="dxa"/>
          </w:tcPr>
          <w:p w14:paraId="4F939641" w14:textId="77777777" w:rsidR="003B37C0" w:rsidRPr="003B37C0" w:rsidRDefault="003B37C0" w:rsidP="003B37C0">
            <w:pPr>
              <w:contextualSpacing/>
              <w:rPr>
                <w:rFonts w:ascii="Garamond" w:hAnsi="Garamond"/>
                <w:sz w:val="20"/>
                <w:szCs w:val="20"/>
                <w:lang w:val="en-US"/>
              </w:rPr>
            </w:pPr>
            <w:r w:rsidRPr="003B37C0">
              <w:rPr>
                <w:rFonts w:ascii="Garamond" w:hAnsi="Garamond"/>
                <w:sz w:val="20"/>
                <w:szCs w:val="20"/>
                <w:lang w:val="en-US"/>
              </w:rPr>
              <w:t>0.152</w:t>
            </w:r>
          </w:p>
        </w:tc>
        <w:tc>
          <w:tcPr>
            <w:tcW w:w="851" w:type="dxa"/>
          </w:tcPr>
          <w:p w14:paraId="6BF80BA2" w14:textId="77777777" w:rsidR="003B37C0" w:rsidRPr="003B37C0" w:rsidRDefault="003B37C0" w:rsidP="003B37C0">
            <w:pPr>
              <w:contextualSpacing/>
              <w:rPr>
                <w:rFonts w:ascii="Garamond" w:hAnsi="Garamond"/>
                <w:sz w:val="20"/>
                <w:szCs w:val="20"/>
                <w:lang w:val="en-US"/>
              </w:rPr>
            </w:pPr>
            <w:r w:rsidRPr="003B37C0">
              <w:rPr>
                <w:rFonts w:ascii="Garamond" w:hAnsi="Garamond"/>
                <w:sz w:val="20"/>
                <w:szCs w:val="20"/>
                <w:lang w:val="en-US"/>
              </w:rPr>
              <w:t>0.157</w:t>
            </w:r>
          </w:p>
        </w:tc>
        <w:tc>
          <w:tcPr>
            <w:tcW w:w="992" w:type="dxa"/>
          </w:tcPr>
          <w:p w14:paraId="25E345C2" w14:textId="77777777" w:rsidR="003B37C0" w:rsidRPr="003B37C0" w:rsidRDefault="003B37C0" w:rsidP="003B37C0">
            <w:pPr>
              <w:contextualSpacing/>
              <w:rPr>
                <w:rFonts w:ascii="Garamond" w:hAnsi="Garamond"/>
                <w:sz w:val="20"/>
                <w:szCs w:val="20"/>
                <w:lang w:val="en-US"/>
              </w:rPr>
            </w:pPr>
            <w:r w:rsidRPr="003B37C0">
              <w:rPr>
                <w:rFonts w:ascii="Garamond" w:hAnsi="Garamond"/>
                <w:sz w:val="20"/>
                <w:szCs w:val="20"/>
                <w:lang w:val="en-US"/>
              </w:rPr>
              <w:t>0.066</w:t>
            </w:r>
          </w:p>
        </w:tc>
        <w:tc>
          <w:tcPr>
            <w:tcW w:w="1134" w:type="dxa"/>
          </w:tcPr>
          <w:p w14:paraId="1AF7D95A" w14:textId="77777777" w:rsidR="003B37C0" w:rsidRPr="003B37C0" w:rsidRDefault="003B37C0" w:rsidP="003B37C0">
            <w:pPr>
              <w:contextualSpacing/>
              <w:rPr>
                <w:rFonts w:ascii="Garamond" w:hAnsi="Garamond"/>
                <w:sz w:val="20"/>
                <w:szCs w:val="20"/>
                <w:lang w:val="en-US"/>
              </w:rPr>
            </w:pPr>
            <w:r w:rsidRPr="003B37C0">
              <w:rPr>
                <w:rFonts w:ascii="Garamond" w:hAnsi="Garamond"/>
                <w:sz w:val="20"/>
                <w:szCs w:val="20"/>
                <w:lang w:val="en-US"/>
              </w:rPr>
              <w:t>2.302</w:t>
            </w:r>
          </w:p>
        </w:tc>
        <w:tc>
          <w:tcPr>
            <w:tcW w:w="941" w:type="dxa"/>
          </w:tcPr>
          <w:p w14:paraId="315A1C2D" w14:textId="77777777" w:rsidR="003B37C0" w:rsidRPr="003B37C0" w:rsidRDefault="003B37C0" w:rsidP="003B37C0">
            <w:pPr>
              <w:contextualSpacing/>
              <w:rPr>
                <w:rFonts w:ascii="Garamond" w:hAnsi="Garamond"/>
                <w:sz w:val="20"/>
                <w:szCs w:val="20"/>
                <w:lang w:val="en-US"/>
              </w:rPr>
            </w:pPr>
            <w:r w:rsidRPr="003B37C0">
              <w:rPr>
                <w:rFonts w:ascii="Garamond" w:hAnsi="Garamond"/>
                <w:sz w:val="20"/>
                <w:szCs w:val="20"/>
                <w:lang w:val="en-US"/>
              </w:rPr>
              <w:t>0.021</w:t>
            </w:r>
          </w:p>
        </w:tc>
      </w:tr>
      <w:tr w:rsidR="003B37C0" w:rsidRPr="003B37C0" w14:paraId="18E17BFD" w14:textId="77777777" w:rsidTr="00807214">
        <w:tc>
          <w:tcPr>
            <w:tcW w:w="4248" w:type="dxa"/>
          </w:tcPr>
          <w:p w14:paraId="019914DC" w14:textId="77777777" w:rsidR="003B37C0" w:rsidRPr="003B37C0" w:rsidRDefault="003B37C0" w:rsidP="003B37C0">
            <w:pPr>
              <w:contextualSpacing/>
              <w:rPr>
                <w:rFonts w:ascii="Garamond" w:hAnsi="Garamond"/>
                <w:sz w:val="20"/>
                <w:szCs w:val="20"/>
                <w:lang w:val="en-US"/>
              </w:rPr>
            </w:pPr>
            <w:r w:rsidRPr="003B37C0">
              <w:rPr>
                <w:rFonts w:ascii="Garamond" w:hAnsi="Garamond"/>
                <w:sz w:val="20"/>
                <w:szCs w:val="20"/>
                <w:lang w:val="en-US"/>
              </w:rPr>
              <w:t>SC-&gt;SP-&gt;Performance-&gt; Purchase Motivation</w:t>
            </w:r>
          </w:p>
        </w:tc>
        <w:tc>
          <w:tcPr>
            <w:tcW w:w="850" w:type="dxa"/>
          </w:tcPr>
          <w:p w14:paraId="68C1E3B5" w14:textId="77777777" w:rsidR="003B37C0" w:rsidRPr="003B37C0" w:rsidRDefault="003B37C0" w:rsidP="003B37C0">
            <w:pPr>
              <w:contextualSpacing/>
              <w:rPr>
                <w:rFonts w:ascii="Garamond" w:hAnsi="Garamond"/>
                <w:sz w:val="20"/>
                <w:szCs w:val="20"/>
                <w:lang w:val="en-US"/>
              </w:rPr>
            </w:pPr>
            <w:r w:rsidRPr="003B37C0">
              <w:rPr>
                <w:rFonts w:ascii="Garamond" w:hAnsi="Garamond"/>
                <w:sz w:val="20"/>
                <w:szCs w:val="20"/>
                <w:lang w:val="en-US"/>
              </w:rPr>
              <w:t>0.162</w:t>
            </w:r>
          </w:p>
        </w:tc>
        <w:tc>
          <w:tcPr>
            <w:tcW w:w="851" w:type="dxa"/>
          </w:tcPr>
          <w:p w14:paraId="714981E6" w14:textId="77777777" w:rsidR="003B37C0" w:rsidRPr="003B37C0" w:rsidRDefault="003B37C0" w:rsidP="003B37C0">
            <w:pPr>
              <w:contextualSpacing/>
              <w:rPr>
                <w:rFonts w:ascii="Garamond" w:hAnsi="Garamond"/>
                <w:sz w:val="20"/>
                <w:szCs w:val="20"/>
                <w:lang w:val="en-US"/>
              </w:rPr>
            </w:pPr>
            <w:r w:rsidRPr="003B37C0">
              <w:rPr>
                <w:rFonts w:ascii="Garamond" w:hAnsi="Garamond"/>
                <w:sz w:val="20"/>
                <w:szCs w:val="20"/>
                <w:lang w:val="en-US"/>
              </w:rPr>
              <w:t>0.167</w:t>
            </w:r>
          </w:p>
        </w:tc>
        <w:tc>
          <w:tcPr>
            <w:tcW w:w="992" w:type="dxa"/>
          </w:tcPr>
          <w:p w14:paraId="2C09567B" w14:textId="77777777" w:rsidR="003B37C0" w:rsidRPr="003B37C0" w:rsidRDefault="003B37C0" w:rsidP="003B37C0">
            <w:pPr>
              <w:contextualSpacing/>
              <w:rPr>
                <w:rFonts w:ascii="Garamond" w:hAnsi="Garamond"/>
                <w:sz w:val="20"/>
                <w:szCs w:val="20"/>
                <w:lang w:val="en-US"/>
              </w:rPr>
            </w:pPr>
            <w:r w:rsidRPr="003B37C0">
              <w:rPr>
                <w:rFonts w:ascii="Garamond" w:hAnsi="Garamond"/>
                <w:sz w:val="20"/>
                <w:szCs w:val="20"/>
                <w:lang w:val="en-US"/>
              </w:rPr>
              <w:t>0.070</w:t>
            </w:r>
          </w:p>
        </w:tc>
        <w:tc>
          <w:tcPr>
            <w:tcW w:w="1134" w:type="dxa"/>
          </w:tcPr>
          <w:p w14:paraId="7D478552" w14:textId="77777777" w:rsidR="003B37C0" w:rsidRPr="003B37C0" w:rsidRDefault="003B37C0" w:rsidP="003B37C0">
            <w:pPr>
              <w:contextualSpacing/>
              <w:rPr>
                <w:rFonts w:ascii="Garamond" w:hAnsi="Garamond"/>
                <w:sz w:val="20"/>
                <w:szCs w:val="20"/>
                <w:lang w:val="en-US"/>
              </w:rPr>
            </w:pPr>
            <w:r w:rsidRPr="003B37C0">
              <w:rPr>
                <w:rFonts w:ascii="Garamond" w:hAnsi="Garamond"/>
                <w:sz w:val="20"/>
                <w:szCs w:val="20"/>
                <w:lang w:val="en-US"/>
              </w:rPr>
              <w:t>2.316</w:t>
            </w:r>
          </w:p>
        </w:tc>
        <w:tc>
          <w:tcPr>
            <w:tcW w:w="941" w:type="dxa"/>
          </w:tcPr>
          <w:p w14:paraId="3BD2966C" w14:textId="77777777" w:rsidR="003B37C0" w:rsidRPr="003B37C0" w:rsidRDefault="003B37C0" w:rsidP="003B37C0">
            <w:pPr>
              <w:contextualSpacing/>
              <w:rPr>
                <w:rFonts w:ascii="Garamond" w:hAnsi="Garamond"/>
                <w:sz w:val="20"/>
                <w:szCs w:val="20"/>
                <w:lang w:val="en-US"/>
              </w:rPr>
            </w:pPr>
            <w:r w:rsidRPr="003B37C0">
              <w:rPr>
                <w:rFonts w:ascii="Garamond" w:hAnsi="Garamond"/>
                <w:sz w:val="20"/>
                <w:szCs w:val="20"/>
                <w:lang w:val="en-US"/>
              </w:rPr>
              <w:t>0.021</w:t>
            </w:r>
          </w:p>
        </w:tc>
      </w:tr>
      <w:tr w:rsidR="003B37C0" w:rsidRPr="003B37C0" w14:paraId="2C8F2659" w14:textId="77777777" w:rsidTr="00807214">
        <w:tc>
          <w:tcPr>
            <w:tcW w:w="4248" w:type="dxa"/>
          </w:tcPr>
          <w:p w14:paraId="1D5E48B8" w14:textId="77777777" w:rsidR="003B37C0" w:rsidRPr="003B37C0" w:rsidRDefault="003B37C0" w:rsidP="003B37C0">
            <w:pPr>
              <w:contextualSpacing/>
              <w:rPr>
                <w:rFonts w:ascii="Garamond" w:hAnsi="Garamond"/>
                <w:sz w:val="20"/>
                <w:szCs w:val="20"/>
                <w:lang w:val="en-US"/>
              </w:rPr>
            </w:pPr>
            <w:r w:rsidRPr="003B37C0">
              <w:rPr>
                <w:rFonts w:ascii="Garamond" w:hAnsi="Garamond"/>
                <w:sz w:val="20"/>
                <w:szCs w:val="20"/>
                <w:lang w:val="en-US"/>
              </w:rPr>
              <w:t>SP-&gt;Performance-&gt;CPV-&gt; Purchase Motivation</w:t>
            </w:r>
          </w:p>
        </w:tc>
        <w:tc>
          <w:tcPr>
            <w:tcW w:w="850" w:type="dxa"/>
          </w:tcPr>
          <w:p w14:paraId="451869F9" w14:textId="77777777" w:rsidR="003B37C0" w:rsidRPr="003B37C0" w:rsidRDefault="003B37C0" w:rsidP="003B37C0">
            <w:pPr>
              <w:contextualSpacing/>
              <w:rPr>
                <w:rFonts w:ascii="Garamond" w:hAnsi="Garamond"/>
                <w:sz w:val="20"/>
                <w:szCs w:val="20"/>
                <w:lang w:val="en-US"/>
              </w:rPr>
            </w:pPr>
            <w:r w:rsidRPr="003B37C0">
              <w:rPr>
                <w:rFonts w:ascii="Garamond" w:hAnsi="Garamond"/>
                <w:sz w:val="20"/>
                <w:szCs w:val="20"/>
                <w:lang w:val="en-US"/>
              </w:rPr>
              <w:t>0.134</w:t>
            </w:r>
          </w:p>
        </w:tc>
        <w:tc>
          <w:tcPr>
            <w:tcW w:w="851" w:type="dxa"/>
          </w:tcPr>
          <w:p w14:paraId="54A658F6" w14:textId="77777777" w:rsidR="003B37C0" w:rsidRPr="003B37C0" w:rsidRDefault="003B37C0" w:rsidP="003B37C0">
            <w:pPr>
              <w:contextualSpacing/>
              <w:rPr>
                <w:rFonts w:ascii="Garamond" w:hAnsi="Garamond"/>
                <w:sz w:val="20"/>
                <w:szCs w:val="20"/>
                <w:lang w:val="en-US"/>
              </w:rPr>
            </w:pPr>
            <w:r w:rsidRPr="003B37C0">
              <w:rPr>
                <w:rFonts w:ascii="Garamond" w:hAnsi="Garamond"/>
                <w:sz w:val="20"/>
                <w:szCs w:val="20"/>
                <w:lang w:val="en-US"/>
              </w:rPr>
              <w:t>0.134</w:t>
            </w:r>
          </w:p>
        </w:tc>
        <w:tc>
          <w:tcPr>
            <w:tcW w:w="992" w:type="dxa"/>
          </w:tcPr>
          <w:p w14:paraId="0CAFB79A" w14:textId="77777777" w:rsidR="003B37C0" w:rsidRPr="003B37C0" w:rsidRDefault="003B37C0" w:rsidP="003B37C0">
            <w:pPr>
              <w:contextualSpacing/>
              <w:rPr>
                <w:rFonts w:ascii="Garamond" w:hAnsi="Garamond"/>
                <w:sz w:val="20"/>
                <w:szCs w:val="20"/>
                <w:lang w:val="en-US"/>
              </w:rPr>
            </w:pPr>
            <w:r w:rsidRPr="003B37C0">
              <w:rPr>
                <w:rFonts w:ascii="Garamond" w:hAnsi="Garamond"/>
                <w:sz w:val="20"/>
                <w:szCs w:val="20"/>
                <w:lang w:val="en-US"/>
              </w:rPr>
              <w:t>0.042</w:t>
            </w:r>
          </w:p>
        </w:tc>
        <w:tc>
          <w:tcPr>
            <w:tcW w:w="1134" w:type="dxa"/>
          </w:tcPr>
          <w:p w14:paraId="4C234771" w14:textId="77777777" w:rsidR="003B37C0" w:rsidRPr="003B37C0" w:rsidRDefault="003B37C0" w:rsidP="003B37C0">
            <w:pPr>
              <w:contextualSpacing/>
              <w:rPr>
                <w:rFonts w:ascii="Garamond" w:hAnsi="Garamond"/>
                <w:sz w:val="20"/>
                <w:szCs w:val="20"/>
                <w:lang w:val="en-US"/>
              </w:rPr>
            </w:pPr>
            <w:r w:rsidRPr="003B37C0">
              <w:rPr>
                <w:rFonts w:ascii="Garamond" w:hAnsi="Garamond"/>
                <w:sz w:val="20"/>
                <w:szCs w:val="20"/>
                <w:lang w:val="en-US"/>
              </w:rPr>
              <w:t>3.218</w:t>
            </w:r>
          </w:p>
        </w:tc>
        <w:tc>
          <w:tcPr>
            <w:tcW w:w="941" w:type="dxa"/>
          </w:tcPr>
          <w:p w14:paraId="0078923F" w14:textId="77777777" w:rsidR="003B37C0" w:rsidRPr="003B37C0" w:rsidRDefault="003B37C0" w:rsidP="003B37C0">
            <w:pPr>
              <w:contextualSpacing/>
              <w:rPr>
                <w:rFonts w:ascii="Garamond" w:hAnsi="Garamond"/>
                <w:sz w:val="20"/>
                <w:szCs w:val="20"/>
                <w:lang w:val="en-US"/>
              </w:rPr>
            </w:pPr>
            <w:r w:rsidRPr="003B37C0">
              <w:rPr>
                <w:rFonts w:ascii="Garamond" w:hAnsi="Garamond"/>
                <w:sz w:val="20"/>
                <w:szCs w:val="20"/>
                <w:lang w:val="en-US"/>
              </w:rPr>
              <w:t>0.001</w:t>
            </w:r>
          </w:p>
        </w:tc>
      </w:tr>
      <w:tr w:rsidR="003B37C0" w:rsidRPr="003B37C0" w14:paraId="0FE7AD82" w14:textId="77777777" w:rsidTr="00807214">
        <w:tc>
          <w:tcPr>
            <w:tcW w:w="4248" w:type="dxa"/>
          </w:tcPr>
          <w:p w14:paraId="0ABEE54D" w14:textId="77777777" w:rsidR="003B37C0" w:rsidRPr="003B37C0" w:rsidRDefault="003B37C0" w:rsidP="003B37C0">
            <w:pPr>
              <w:contextualSpacing/>
              <w:rPr>
                <w:rFonts w:ascii="Garamond" w:hAnsi="Garamond"/>
                <w:sz w:val="20"/>
                <w:szCs w:val="20"/>
                <w:lang w:val="en-US"/>
              </w:rPr>
            </w:pPr>
            <w:r w:rsidRPr="003B37C0">
              <w:rPr>
                <w:rFonts w:ascii="Garamond" w:hAnsi="Garamond"/>
                <w:sz w:val="20"/>
                <w:szCs w:val="20"/>
                <w:lang w:val="en-US"/>
              </w:rPr>
              <w:t>Performance-&gt;CPV-&gt; Purchase Motivation</w:t>
            </w:r>
          </w:p>
        </w:tc>
        <w:tc>
          <w:tcPr>
            <w:tcW w:w="850" w:type="dxa"/>
          </w:tcPr>
          <w:p w14:paraId="586F6618" w14:textId="77777777" w:rsidR="003B37C0" w:rsidRPr="003B37C0" w:rsidRDefault="003B37C0" w:rsidP="003B37C0">
            <w:pPr>
              <w:contextualSpacing/>
              <w:rPr>
                <w:rFonts w:ascii="Garamond" w:hAnsi="Garamond"/>
                <w:sz w:val="20"/>
                <w:szCs w:val="20"/>
                <w:lang w:val="en-US"/>
              </w:rPr>
            </w:pPr>
            <w:r w:rsidRPr="003B37C0">
              <w:rPr>
                <w:rFonts w:ascii="Garamond" w:hAnsi="Garamond"/>
                <w:sz w:val="20"/>
                <w:szCs w:val="20"/>
                <w:lang w:val="en-US"/>
              </w:rPr>
              <w:t>0.143</w:t>
            </w:r>
          </w:p>
        </w:tc>
        <w:tc>
          <w:tcPr>
            <w:tcW w:w="851" w:type="dxa"/>
          </w:tcPr>
          <w:p w14:paraId="44AC81DE" w14:textId="77777777" w:rsidR="003B37C0" w:rsidRPr="003B37C0" w:rsidRDefault="003B37C0" w:rsidP="003B37C0">
            <w:pPr>
              <w:contextualSpacing/>
              <w:rPr>
                <w:rFonts w:ascii="Garamond" w:hAnsi="Garamond"/>
                <w:sz w:val="20"/>
                <w:szCs w:val="20"/>
                <w:lang w:val="en-US"/>
              </w:rPr>
            </w:pPr>
            <w:r w:rsidRPr="003B37C0">
              <w:rPr>
                <w:rFonts w:ascii="Garamond" w:hAnsi="Garamond"/>
                <w:sz w:val="20"/>
                <w:szCs w:val="20"/>
                <w:lang w:val="en-US"/>
              </w:rPr>
              <w:t>0.142</w:t>
            </w:r>
          </w:p>
        </w:tc>
        <w:tc>
          <w:tcPr>
            <w:tcW w:w="992" w:type="dxa"/>
          </w:tcPr>
          <w:p w14:paraId="28FF0D66" w14:textId="77777777" w:rsidR="003B37C0" w:rsidRPr="003B37C0" w:rsidRDefault="003B37C0" w:rsidP="003B37C0">
            <w:pPr>
              <w:contextualSpacing/>
              <w:rPr>
                <w:rFonts w:ascii="Garamond" w:hAnsi="Garamond"/>
                <w:sz w:val="20"/>
                <w:szCs w:val="20"/>
                <w:lang w:val="en-US"/>
              </w:rPr>
            </w:pPr>
            <w:r w:rsidRPr="003B37C0">
              <w:rPr>
                <w:rFonts w:ascii="Garamond" w:hAnsi="Garamond"/>
                <w:sz w:val="20"/>
                <w:szCs w:val="20"/>
                <w:lang w:val="en-US"/>
              </w:rPr>
              <w:t>0.044</w:t>
            </w:r>
          </w:p>
        </w:tc>
        <w:tc>
          <w:tcPr>
            <w:tcW w:w="1134" w:type="dxa"/>
          </w:tcPr>
          <w:p w14:paraId="5BB1BD2C" w14:textId="77777777" w:rsidR="003B37C0" w:rsidRPr="003B37C0" w:rsidRDefault="003B37C0" w:rsidP="003B37C0">
            <w:pPr>
              <w:contextualSpacing/>
              <w:rPr>
                <w:rFonts w:ascii="Garamond" w:hAnsi="Garamond"/>
                <w:sz w:val="20"/>
                <w:szCs w:val="20"/>
                <w:lang w:val="en-US"/>
              </w:rPr>
            </w:pPr>
            <w:r w:rsidRPr="003B37C0">
              <w:rPr>
                <w:rFonts w:ascii="Garamond" w:hAnsi="Garamond"/>
                <w:sz w:val="20"/>
                <w:szCs w:val="20"/>
                <w:lang w:val="en-US"/>
              </w:rPr>
              <w:t>3.226</w:t>
            </w:r>
          </w:p>
        </w:tc>
        <w:tc>
          <w:tcPr>
            <w:tcW w:w="941" w:type="dxa"/>
          </w:tcPr>
          <w:p w14:paraId="4CB326E3" w14:textId="77777777" w:rsidR="003B37C0" w:rsidRPr="003B37C0" w:rsidRDefault="003B37C0" w:rsidP="003B37C0">
            <w:pPr>
              <w:contextualSpacing/>
              <w:rPr>
                <w:rFonts w:ascii="Garamond" w:hAnsi="Garamond"/>
                <w:sz w:val="20"/>
                <w:szCs w:val="20"/>
                <w:lang w:val="en-US"/>
              </w:rPr>
            </w:pPr>
            <w:r w:rsidRPr="003B37C0">
              <w:rPr>
                <w:rFonts w:ascii="Garamond" w:hAnsi="Garamond"/>
                <w:sz w:val="20"/>
                <w:szCs w:val="20"/>
                <w:lang w:val="en-US"/>
              </w:rPr>
              <w:t>0.001</w:t>
            </w:r>
          </w:p>
        </w:tc>
      </w:tr>
      <w:tr w:rsidR="003B37C0" w:rsidRPr="003B37C0" w14:paraId="7C183092" w14:textId="77777777" w:rsidTr="00807214">
        <w:tc>
          <w:tcPr>
            <w:tcW w:w="4248" w:type="dxa"/>
          </w:tcPr>
          <w:p w14:paraId="45F7FBF0" w14:textId="77777777" w:rsidR="003B37C0" w:rsidRPr="003B37C0" w:rsidRDefault="003B37C0" w:rsidP="003B37C0">
            <w:pPr>
              <w:contextualSpacing/>
              <w:rPr>
                <w:rFonts w:ascii="Garamond" w:hAnsi="Garamond"/>
                <w:sz w:val="20"/>
                <w:szCs w:val="20"/>
                <w:lang w:val="en-US"/>
              </w:rPr>
            </w:pPr>
            <w:r w:rsidRPr="003B37C0">
              <w:rPr>
                <w:rFonts w:ascii="Garamond" w:hAnsi="Garamond"/>
                <w:sz w:val="20"/>
                <w:szCs w:val="20"/>
                <w:lang w:val="en-US"/>
              </w:rPr>
              <w:t>SP-&gt;CPV-&gt; Purchase Motivation</w:t>
            </w:r>
          </w:p>
        </w:tc>
        <w:tc>
          <w:tcPr>
            <w:tcW w:w="850" w:type="dxa"/>
          </w:tcPr>
          <w:p w14:paraId="55890A5E" w14:textId="77777777" w:rsidR="003B37C0" w:rsidRPr="003B37C0" w:rsidRDefault="003B37C0" w:rsidP="003B37C0">
            <w:pPr>
              <w:contextualSpacing/>
              <w:rPr>
                <w:rFonts w:ascii="Garamond" w:hAnsi="Garamond"/>
                <w:sz w:val="20"/>
                <w:szCs w:val="20"/>
                <w:lang w:val="en-US"/>
              </w:rPr>
            </w:pPr>
            <w:r w:rsidRPr="003B37C0">
              <w:rPr>
                <w:rFonts w:ascii="Garamond" w:hAnsi="Garamond"/>
                <w:sz w:val="20"/>
                <w:szCs w:val="20"/>
                <w:lang w:val="en-US"/>
              </w:rPr>
              <w:t>0.416</w:t>
            </w:r>
          </w:p>
        </w:tc>
        <w:tc>
          <w:tcPr>
            <w:tcW w:w="851" w:type="dxa"/>
          </w:tcPr>
          <w:p w14:paraId="055F8C5F" w14:textId="77777777" w:rsidR="003B37C0" w:rsidRPr="003B37C0" w:rsidRDefault="003B37C0" w:rsidP="003B37C0">
            <w:pPr>
              <w:contextualSpacing/>
              <w:rPr>
                <w:rFonts w:ascii="Garamond" w:hAnsi="Garamond"/>
                <w:sz w:val="20"/>
                <w:szCs w:val="20"/>
                <w:lang w:val="en-US"/>
              </w:rPr>
            </w:pPr>
            <w:r w:rsidRPr="003B37C0">
              <w:rPr>
                <w:rFonts w:ascii="Garamond" w:hAnsi="Garamond"/>
                <w:sz w:val="20"/>
                <w:szCs w:val="20"/>
                <w:lang w:val="en-US"/>
              </w:rPr>
              <w:t>0.409</w:t>
            </w:r>
          </w:p>
        </w:tc>
        <w:tc>
          <w:tcPr>
            <w:tcW w:w="992" w:type="dxa"/>
          </w:tcPr>
          <w:p w14:paraId="3D98D248" w14:textId="77777777" w:rsidR="003B37C0" w:rsidRPr="003B37C0" w:rsidRDefault="003B37C0" w:rsidP="003B37C0">
            <w:pPr>
              <w:contextualSpacing/>
              <w:rPr>
                <w:rFonts w:ascii="Garamond" w:hAnsi="Garamond"/>
                <w:sz w:val="20"/>
                <w:szCs w:val="20"/>
                <w:lang w:val="en-US"/>
              </w:rPr>
            </w:pPr>
            <w:r w:rsidRPr="003B37C0">
              <w:rPr>
                <w:rFonts w:ascii="Garamond" w:hAnsi="Garamond"/>
                <w:sz w:val="20"/>
                <w:szCs w:val="20"/>
                <w:lang w:val="en-US"/>
              </w:rPr>
              <w:t>0.096</w:t>
            </w:r>
          </w:p>
        </w:tc>
        <w:tc>
          <w:tcPr>
            <w:tcW w:w="1134" w:type="dxa"/>
          </w:tcPr>
          <w:p w14:paraId="2AC7EFB8" w14:textId="77777777" w:rsidR="003B37C0" w:rsidRPr="003B37C0" w:rsidRDefault="003B37C0" w:rsidP="003B37C0">
            <w:pPr>
              <w:contextualSpacing/>
              <w:rPr>
                <w:rFonts w:ascii="Garamond" w:hAnsi="Garamond"/>
                <w:sz w:val="20"/>
                <w:szCs w:val="20"/>
                <w:lang w:val="en-US"/>
              </w:rPr>
            </w:pPr>
            <w:r w:rsidRPr="003B37C0">
              <w:rPr>
                <w:rFonts w:ascii="Garamond" w:hAnsi="Garamond"/>
                <w:sz w:val="20"/>
                <w:szCs w:val="20"/>
                <w:lang w:val="en-US"/>
              </w:rPr>
              <w:t>4.341</w:t>
            </w:r>
          </w:p>
        </w:tc>
        <w:tc>
          <w:tcPr>
            <w:tcW w:w="941" w:type="dxa"/>
          </w:tcPr>
          <w:p w14:paraId="53443E55" w14:textId="77777777" w:rsidR="003B37C0" w:rsidRPr="003B37C0" w:rsidRDefault="003B37C0" w:rsidP="003B37C0">
            <w:pPr>
              <w:contextualSpacing/>
              <w:rPr>
                <w:rFonts w:ascii="Garamond" w:hAnsi="Garamond"/>
                <w:sz w:val="20"/>
                <w:szCs w:val="20"/>
                <w:lang w:val="en-US"/>
              </w:rPr>
            </w:pPr>
            <w:r w:rsidRPr="003B37C0">
              <w:rPr>
                <w:rFonts w:ascii="Garamond" w:hAnsi="Garamond"/>
                <w:sz w:val="20"/>
                <w:szCs w:val="20"/>
                <w:lang w:val="en-US"/>
              </w:rPr>
              <w:t>0.000</w:t>
            </w:r>
          </w:p>
        </w:tc>
      </w:tr>
      <w:tr w:rsidR="003B37C0" w:rsidRPr="003B37C0" w14:paraId="48679407" w14:textId="77777777" w:rsidTr="00807214">
        <w:tc>
          <w:tcPr>
            <w:tcW w:w="4248" w:type="dxa"/>
          </w:tcPr>
          <w:p w14:paraId="470C4E3E" w14:textId="77777777" w:rsidR="003B37C0" w:rsidRPr="003B37C0" w:rsidRDefault="003B37C0" w:rsidP="003B37C0">
            <w:pPr>
              <w:contextualSpacing/>
              <w:rPr>
                <w:rFonts w:ascii="Garamond" w:hAnsi="Garamond"/>
                <w:sz w:val="20"/>
                <w:szCs w:val="20"/>
                <w:lang w:val="en-US"/>
              </w:rPr>
            </w:pPr>
            <w:r w:rsidRPr="003B37C0">
              <w:rPr>
                <w:rFonts w:ascii="Garamond" w:hAnsi="Garamond"/>
                <w:sz w:val="20"/>
                <w:szCs w:val="20"/>
                <w:lang w:val="en-US"/>
              </w:rPr>
              <w:t>SP-&gt;Performance-&gt; CPV -&gt; Purchase Motivation</w:t>
            </w:r>
          </w:p>
        </w:tc>
        <w:tc>
          <w:tcPr>
            <w:tcW w:w="850" w:type="dxa"/>
          </w:tcPr>
          <w:p w14:paraId="3E228E72" w14:textId="77777777" w:rsidR="003B37C0" w:rsidRPr="003B37C0" w:rsidRDefault="003B37C0" w:rsidP="003B37C0">
            <w:pPr>
              <w:contextualSpacing/>
              <w:rPr>
                <w:rFonts w:ascii="Garamond" w:hAnsi="Garamond"/>
                <w:sz w:val="20"/>
                <w:szCs w:val="20"/>
                <w:lang w:val="en-US"/>
              </w:rPr>
            </w:pPr>
            <w:r w:rsidRPr="003B37C0">
              <w:rPr>
                <w:rFonts w:ascii="Garamond" w:hAnsi="Garamond"/>
                <w:sz w:val="20"/>
                <w:szCs w:val="20"/>
                <w:lang w:val="en-US"/>
              </w:rPr>
              <w:t>0.162</w:t>
            </w:r>
          </w:p>
        </w:tc>
        <w:tc>
          <w:tcPr>
            <w:tcW w:w="851" w:type="dxa"/>
          </w:tcPr>
          <w:p w14:paraId="4EBF70CC" w14:textId="77777777" w:rsidR="003B37C0" w:rsidRPr="003B37C0" w:rsidRDefault="003B37C0" w:rsidP="003B37C0">
            <w:pPr>
              <w:contextualSpacing/>
              <w:rPr>
                <w:rFonts w:ascii="Garamond" w:hAnsi="Garamond"/>
                <w:sz w:val="20"/>
                <w:szCs w:val="20"/>
                <w:lang w:val="en-US"/>
              </w:rPr>
            </w:pPr>
            <w:r w:rsidRPr="003B37C0">
              <w:rPr>
                <w:rFonts w:ascii="Garamond" w:hAnsi="Garamond"/>
                <w:sz w:val="20"/>
                <w:szCs w:val="20"/>
                <w:lang w:val="en-US"/>
              </w:rPr>
              <w:t>0.167</w:t>
            </w:r>
          </w:p>
        </w:tc>
        <w:tc>
          <w:tcPr>
            <w:tcW w:w="992" w:type="dxa"/>
          </w:tcPr>
          <w:p w14:paraId="21572398" w14:textId="77777777" w:rsidR="003B37C0" w:rsidRPr="003B37C0" w:rsidRDefault="003B37C0" w:rsidP="003B37C0">
            <w:pPr>
              <w:contextualSpacing/>
              <w:rPr>
                <w:rFonts w:ascii="Garamond" w:hAnsi="Garamond"/>
                <w:sz w:val="20"/>
                <w:szCs w:val="20"/>
                <w:lang w:val="en-US"/>
              </w:rPr>
            </w:pPr>
            <w:r w:rsidRPr="003B37C0">
              <w:rPr>
                <w:rFonts w:ascii="Garamond" w:hAnsi="Garamond"/>
                <w:sz w:val="20"/>
                <w:szCs w:val="20"/>
                <w:lang w:val="en-US"/>
              </w:rPr>
              <w:t>0.070</w:t>
            </w:r>
          </w:p>
        </w:tc>
        <w:tc>
          <w:tcPr>
            <w:tcW w:w="1134" w:type="dxa"/>
          </w:tcPr>
          <w:p w14:paraId="26FD3DC3" w14:textId="77777777" w:rsidR="003B37C0" w:rsidRPr="003B37C0" w:rsidRDefault="003B37C0" w:rsidP="003B37C0">
            <w:pPr>
              <w:contextualSpacing/>
              <w:rPr>
                <w:rFonts w:ascii="Garamond" w:hAnsi="Garamond"/>
                <w:sz w:val="20"/>
                <w:szCs w:val="20"/>
                <w:lang w:val="en-US"/>
              </w:rPr>
            </w:pPr>
            <w:r w:rsidRPr="003B37C0">
              <w:rPr>
                <w:rFonts w:ascii="Garamond" w:hAnsi="Garamond"/>
                <w:sz w:val="20"/>
                <w:szCs w:val="20"/>
                <w:lang w:val="en-US"/>
              </w:rPr>
              <w:t>2.316</w:t>
            </w:r>
          </w:p>
        </w:tc>
        <w:tc>
          <w:tcPr>
            <w:tcW w:w="941" w:type="dxa"/>
          </w:tcPr>
          <w:p w14:paraId="5C371683" w14:textId="77777777" w:rsidR="003B37C0" w:rsidRPr="003B37C0" w:rsidRDefault="003B37C0" w:rsidP="003B37C0">
            <w:pPr>
              <w:contextualSpacing/>
              <w:rPr>
                <w:rFonts w:ascii="Garamond" w:hAnsi="Garamond"/>
                <w:sz w:val="20"/>
                <w:szCs w:val="20"/>
                <w:lang w:val="en-US"/>
              </w:rPr>
            </w:pPr>
            <w:r w:rsidRPr="003B37C0">
              <w:rPr>
                <w:rFonts w:ascii="Garamond" w:hAnsi="Garamond"/>
                <w:sz w:val="20"/>
                <w:szCs w:val="20"/>
                <w:lang w:val="en-US"/>
              </w:rPr>
              <w:t>0.021</w:t>
            </w:r>
          </w:p>
        </w:tc>
      </w:tr>
      <w:tr w:rsidR="003B37C0" w:rsidRPr="003B37C0" w14:paraId="24A2E122" w14:textId="77777777" w:rsidTr="00807214">
        <w:tc>
          <w:tcPr>
            <w:tcW w:w="4248" w:type="dxa"/>
          </w:tcPr>
          <w:p w14:paraId="48A6B4B9" w14:textId="77777777" w:rsidR="003B37C0" w:rsidRPr="003B37C0" w:rsidRDefault="003B37C0" w:rsidP="003B37C0">
            <w:pPr>
              <w:contextualSpacing/>
              <w:rPr>
                <w:rFonts w:ascii="Garamond" w:hAnsi="Garamond"/>
                <w:sz w:val="20"/>
                <w:szCs w:val="20"/>
                <w:lang w:val="en-US"/>
              </w:rPr>
            </w:pPr>
            <w:r w:rsidRPr="003B37C0">
              <w:rPr>
                <w:rFonts w:ascii="Garamond" w:hAnsi="Garamond"/>
                <w:sz w:val="20"/>
                <w:szCs w:val="20"/>
                <w:lang w:val="en-US"/>
              </w:rPr>
              <w:t>Performance-&gt;CPV-&gt; Purchase Motivation</w:t>
            </w:r>
          </w:p>
        </w:tc>
        <w:tc>
          <w:tcPr>
            <w:tcW w:w="850" w:type="dxa"/>
          </w:tcPr>
          <w:p w14:paraId="3E6FF16D" w14:textId="77777777" w:rsidR="003B37C0" w:rsidRPr="003B37C0" w:rsidRDefault="003B37C0" w:rsidP="003B37C0">
            <w:pPr>
              <w:contextualSpacing/>
              <w:rPr>
                <w:rFonts w:ascii="Garamond" w:hAnsi="Garamond"/>
                <w:sz w:val="20"/>
                <w:szCs w:val="20"/>
                <w:lang w:val="en-US"/>
              </w:rPr>
            </w:pPr>
            <w:r w:rsidRPr="003B37C0">
              <w:rPr>
                <w:rFonts w:ascii="Garamond" w:hAnsi="Garamond"/>
                <w:sz w:val="20"/>
                <w:szCs w:val="20"/>
                <w:lang w:val="en-US"/>
              </w:rPr>
              <w:t>0.143</w:t>
            </w:r>
          </w:p>
        </w:tc>
        <w:tc>
          <w:tcPr>
            <w:tcW w:w="851" w:type="dxa"/>
          </w:tcPr>
          <w:p w14:paraId="678DC2BB" w14:textId="77777777" w:rsidR="003B37C0" w:rsidRPr="003B37C0" w:rsidRDefault="003B37C0" w:rsidP="003B37C0">
            <w:pPr>
              <w:contextualSpacing/>
              <w:rPr>
                <w:rFonts w:ascii="Garamond" w:hAnsi="Garamond"/>
                <w:sz w:val="20"/>
                <w:szCs w:val="20"/>
                <w:lang w:val="en-US"/>
              </w:rPr>
            </w:pPr>
            <w:r w:rsidRPr="003B37C0">
              <w:rPr>
                <w:rFonts w:ascii="Garamond" w:hAnsi="Garamond"/>
                <w:sz w:val="20"/>
                <w:szCs w:val="20"/>
                <w:lang w:val="en-US"/>
              </w:rPr>
              <w:t>0.142</w:t>
            </w:r>
          </w:p>
        </w:tc>
        <w:tc>
          <w:tcPr>
            <w:tcW w:w="992" w:type="dxa"/>
          </w:tcPr>
          <w:p w14:paraId="44745B7F" w14:textId="77777777" w:rsidR="003B37C0" w:rsidRPr="003B37C0" w:rsidRDefault="003B37C0" w:rsidP="003B37C0">
            <w:pPr>
              <w:contextualSpacing/>
              <w:rPr>
                <w:rFonts w:ascii="Garamond" w:hAnsi="Garamond"/>
                <w:sz w:val="20"/>
                <w:szCs w:val="20"/>
                <w:lang w:val="en-US"/>
              </w:rPr>
            </w:pPr>
            <w:r w:rsidRPr="003B37C0">
              <w:rPr>
                <w:rFonts w:ascii="Garamond" w:hAnsi="Garamond"/>
                <w:sz w:val="20"/>
                <w:szCs w:val="20"/>
                <w:lang w:val="en-US"/>
              </w:rPr>
              <w:t>0.044</w:t>
            </w:r>
          </w:p>
        </w:tc>
        <w:tc>
          <w:tcPr>
            <w:tcW w:w="1134" w:type="dxa"/>
          </w:tcPr>
          <w:p w14:paraId="3EE6EFA1" w14:textId="77777777" w:rsidR="003B37C0" w:rsidRPr="003B37C0" w:rsidRDefault="003B37C0" w:rsidP="003B37C0">
            <w:pPr>
              <w:contextualSpacing/>
              <w:rPr>
                <w:rFonts w:ascii="Garamond" w:hAnsi="Garamond"/>
                <w:sz w:val="20"/>
                <w:szCs w:val="20"/>
                <w:lang w:val="en-US"/>
              </w:rPr>
            </w:pPr>
            <w:r w:rsidRPr="003B37C0">
              <w:rPr>
                <w:rFonts w:ascii="Garamond" w:hAnsi="Garamond"/>
                <w:sz w:val="20"/>
                <w:szCs w:val="20"/>
                <w:lang w:val="en-US"/>
              </w:rPr>
              <w:t>3.226</w:t>
            </w:r>
          </w:p>
        </w:tc>
        <w:tc>
          <w:tcPr>
            <w:tcW w:w="941" w:type="dxa"/>
          </w:tcPr>
          <w:p w14:paraId="3C83BAD2" w14:textId="77777777" w:rsidR="003B37C0" w:rsidRPr="003B37C0" w:rsidRDefault="003B37C0" w:rsidP="003B37C0">
            <w:pPr>
              <w:contextualSpacing/>
              <w:rPr>
                <w:rFonts w:ascii="Garamond" w:hAnsi="Garamond"/>
                <w:sz w:val="20"/>
                <w:szCs w:val="20"/>
                <w:lang w:val="en-US"/>
              </w:rPr>
            </w:pPr>
            <w:r w:rsidRPr="003B37C0">
              <w:rPr>
                <w:rFonts w:ascii="Garamond" w:hAnsi="Garamond"/>
                <w:sz w:val="20"/>
                <w:szCs w:val="20"/>
                <w:lang w:val="en-US"/>
              </w:rPr>
              <w:t>0.001</w:t>
            </w:r>
          </w:p>
        </w:tc>
      </w:tr>
    </w:tbl>
    <w:p w14:paraId="2D0E12AF" w14:textId="77777777" w:rsidR="003B37C0" w:rsidRDefault="003B37C0" w:rsidP="003B37C0">
      <w:pPr>
        <w:spacing w:after="160"/>
        <w:contextualSpacing/>
        <w:jc w:val="both"/>
        <w:rPr>
          <w:rFonts w:ascii="Garamond" w:hAnsi="Garamond"/>
          <w:i/>
          <w:iCs/>
        </w:rPr>
      </w:pPr>
      <w:r w:rsidRPr="00492D4C">
        <w:rPr>
          <w:rFonts w:ascii="Garamond" w:hAnsi="Garamond"/>
          <w:b/>
          <w:bCs/>
          <w:i/>
          <w:iCs/>
        </w:rPr>
        <w:t>Source:</w:t>
      </w:r>
      <w:r w:rsidRPr="00492D4C">
        <w:rPr>
          <w:rFonts w:ascii="Garamond" w:hAnsi="Garamond"/>
          <w:i/>
          <w:iCs/>
        </w:rPr>
        <w:t xml:space="preserve"> Processed from primary data (202</w:t>
      </w:r>
      <w:r>
        <w:rPr>
          <w:rFonts w:ascii="Garamond" w:hAnsi="Garamond"/>
          <w:i/>
          <w:iCs/>
        </w:rPr>
        <w:t>6</w:t>
      </w:r>
      <w:r w:rsidRPr="00492D4C">
        <w:rPr>
          <w:rFonts w:ascii="Garamond" w:hAnsi="Garamond"/>
          <w:i/>
          <w:iCs/>
        </w:rPr>
        <w:t>)</w:t>
      </w:r>
      <w:r>
        <w:rPr>
          <w:rFonts w:ascii="Garamond" w:hAnsi="Garamond"/>
          <w:i/>
          <w:iCs/>
        </w:rPr>
        <w:t xml:space="preserve"> </w:t>
      </w:r>
    </w:p>
    <w:p w14:paraId="74C497D9" w14:textId="04584924" w:rsidR="003B37C0" w:rsidRDefault="003B37C0" w:rsidP="003B37C0">
      <w:pPr>
        <w:contextualSpacing/>
        <w:rPr>
          <w:rFonts w:ascii="Garamond" w:hAnsi="Garamond"/>
        </w:rPr>
      </w:pPr>
    </w:p>
    <w:p w14:paraId="26C42A08" w14:textId="77777777" w:rsidR="003D54E3" w:rsidRPr="003D54E3" w:rsidRDefault="003D54E3" w:rsidP="003D54E3">
      <w:pPr>
        <w:contextualSpacing/>
        <w:rPr>
          <w:rFonts w:ascii="Garamond" w:hAnsi="Garamond"/>
        </w:rPr>
      </w:pPr>
      <w:r w:rsidRPr="003D54E3">
        <w:rPr>
          <w:rFonts w:ascii="Garamond" w:hAnsi="Garamond"/>
        </w:rPr>
        <w:t xml:space="preserve">The results of the indirect effect test show that Customer Perceived Value (CPV) plays a central role as a mediating variable in explaining the relationship between Performance, Seller Characteristics, and Streaming Platform on Purchase Motivation. Overall, these findings confirm that Purchase Motivation in the context of </w:t>
      </w:r>
      <w:proofErr w:type="spellStart"/>
      <w:r w:rsidRPr="003D54E3">
        <w:rPr>
          <w:rFonts w:ascii="Garamond" w:hAnsi="Garamond"/>
        </w:rPr>
        <w:t>TikTok</w:t>
      </w:r>
      <w:proofErr w:type="spellEnd"/>
      <w:r w:rsidRPr="003D54E3">
        <w:rPr>
          <w:rFonts w:ascii="Garamond" w:hAnsi="Garamond"/>
        </w:rPr>
        <w:t xml:space="preserve"> live streaming is the result of a strong mediation mechanism, with Customer Perceived Value as the main link that translates experience and interaction quality into purchase motivation.</w:t>
      </w:r>
    </w:p>
    <w:p w14:paraId="49FA940A" w14:textId="3EAF1FF7" w:rsidR="003B37C0" w:rsidRDefault="003B37C0" w:rsidP="003B37C0">
      <w:pPr>
        <w:contextualSpacing/>
        <w:rPr>
          <w:rFonts w:ascii="Garamond" w:hAnsi="Garamond"/>
        </w:rPr>
      </w:pPr>
    </w:p>
    <w:p w14:paraId="4C2747F2" w14:textId="77777777" w:rsidR="003D54E3" w:rsidRPr="003D54E3" w:rsidRDefault="003D54E3" w:rsidP="003D54E3">
      <w:pPr>
        <w:contextualSpacing/>
        <w:jc w:val="both"/>
        <w:rPr>
          <w:rFonts w:ascii="Garamond" w:hAnsi="Garamond"/>
          <w:b/>
          <w:bCs/>
        </w:rPr>
      </w:pPr>
      <w:r w:rsidRPr="003D54E3">
        <w:rPr>
          <w:rFonts w:ascii="Garamond" w:hAnsi="Garamond"/>
          <w:b/>
          <w:bCs/>
        </w:rPr>
        <w:t>Conclusion</w:t>
      </w:r>
    </w:p>
    <w:p w14:paraId="19FFF08C" w14:textId="7626D3D1" w:rsidR="003D54E3" w:rsidRPr="003D54E3" w:rsidRDefault="003D54E3" w:rsidP="003D54E3">
      <w:pPr>
        <w:pStyle w:val="ListParagraph"/>
        <w:numPr>
          <w:ilvl w:val="0"/>
          <w:numId w:val="20"/>
        </w:numPr>
        <w:jc w:val="both"/>
        <w:rPr>
          <w:rFonts w:ascii="Garamond" w:hAnsi="Garamond"/>
        </w:rPr>
      </w:pPr>
      <w:r w:rsidRPr="003D54E3">
        <w:rPr>
          <w:rFonts w:ascii="Garamond" w:hAnsi="Garamond"/>
        </w:rPr>
        <w:t>Seller Characteristics and Streaming Platform have a significant effect on Performance and Customer Perceived Value.</w:t>
      </w:r>
    </w:p>
    <w:p w14:paraId="0ABBF857" w14:textId="4685F927" w:rsidR="003D54E3" w:rsidRPr="003D54E3" w:rsidRDefault="003D54E3" w:rsidP="003D54E3">
      <w:pPr>
        <w:pStyle w:val="ListParagraph"/>
        <w:numPr>
          <w:ilvl w:val="0"/>
          <w:numId w:val="20"/>
        </w:numPr>
        <w:jc w:val="both"/>
        <w:rPr>
          <w:rFonts w:ascii="Garamond" w:hAnsi="Garamond"/>
        </w:rPr>
      </w:pPr>
      <w:r w:rsidRPr="003D54E3">
        <w:rPr>
          <w:rFonts w:ascii="Garamond" w:hAnsi="Garamond"/>
        </w:rPr>
        <w:t>Performance has been proven to have a significant effect on Customer Perceived Value.</w:t>
      </w:r>
    </w:p>
    <w:p w14:paraId="00172476" w14:textId="30E169FF" w:rsidR="003D54E3" w:rsidRPr="003D54E3" w:rsidRDefault="003D54E3" w:rsidP="003D54E3">
      <w:pPr>
        <w:pStyle w:val="ListParagraph"/>
        <w:numPr>
          <w:ilvl w:val="0"/>
          <w:numId w:val="20"/>
        </w:numPr>
        <w:jc w:val="both"/>
        <w:rPr>
          <w:rFonts w:ascii="Garamond" w:hAnsi="Garamond"/>
        </w:rPr>
      </w:pPr>
      <w:r w:rsidRPr="003D54E3">
        <w:rPr>
          <w:rFonts w:ascii="Garamond" w:hAnsi="Garamond"/>
        </w:rPr>
        <w:t>The mediation pathway involving Seller Characteristics, Streaming Platform, and Performance shows that consumer purchase motivation is formed through a complex and gradual process, in which technical factors, quality of execution, and perceived value interact with each other.</w:t>
      </w:r>
    </w:p>
    <w:p w14:paraId="528B2027" w14:textId="77777777" w:rsidR="00D51482" w:rsidRDefault="00D51482" w:rsidP="0054120A">
      <w:pPr>
        <w:contextualSpacing/>
        <w:jc w:val="both"/>
        <w:rPr>
          <w:rFonts w:ascii="Garamond" w:hAnsi="Garamond"/>
          <w:b/>
          <w:bCs/>
        </w:rPr>
      </w:pPr>
    </w:p>
    <w:p w14:paraId="65B905BD" w14:textId="50A484E5" w:rsidR="000A725F" w:rsidRDefault="00B315F0" w:rsidP="0054120A">
      <w:pPr>
        <w:contextualSpacing/>
        <w:jc w:val="both"/>
        <w:rPr>
          <w:rFonts w:ascii="Garamond" w:hAnsi="Garamond"/>
          <w:b/>
          <w:bCs/>
        </w:rPr>
      </w:pPr>
      <w:r w:rsidRPr="000A725F">
        <w:rPr>
          <w:rFonts w:ascii="Garamond" w:hAnsi="Garamond"/>
          <w:b/>
          <w:bCs/>
        </w:rPr>
        <w:t>REFERENCES</w:t>
      </w:r>
    </w:p>
    <w:p w14:paraId="651A9414" w14:textId="77777777" w:rsidR="00D51482" w:rsidRPr="00D51482" w:rsidRDefault="00D51482" w:rsidP="00D51482">
      <w:pPr>
        <w:ind w:left="720" w:right="107" w:hanging="720"/>
        <w:contextualSpacing/>
        <w:rPr>
          <w:rFonts w:ascii="Garamond" w:hAnsi="Garamond"/>
        </w:rPr>
      </w:pPr>
      <w:proofErr w:type="spellStart"/>
      <w:r w:rsidRPr="00D51482">
        <w:rPr>
          <w:rFonts w:ascii="Garamond" w:hAnsi="Garamond"/>
        </w:rPr>
        <w:t>Babin</w:t>
      </w:r>
      <w:proofErr w:type="spellEnd"/>
      <w:r w:rsidRPr="00D51482">
        <w:rPr>
          <w:rFonts w:ascii="Garamond" w:hAnsi="Garamond"/>
        </w:rPr>
        <w:t>, B. J., Darden, W. R., &amp; Griffin, M. (1994). Work and/or fun: Measuring hedonic and utilitarian shopping value. Journal of Consumer Research, 20(4), 644–656.</w:t>
      </w:r>
    </w:p>
    <w:p w14:paraId="47AFA738" w14:textId="77777777" w:rsidR="00D51482" w:rsidRPr="00D51482" w:rsidRDefault="00D51482" w:rsidP="00D51482">
      <w:pPr>
        <w:ind w:left="720" w:right="107" w:hanging="720"/>
        <w:contextualSpacing/>
        <w:rPr>
          <w:rFonts w:ascii="Garamond" w:hAnsi="Garamond"/>
        </w:rPr>
      </w:pPr>
      <w:r w:rsidRPr="00D51482">
        <w:rPr>
          <w:rFonts w:ascii="Garamond" w:hAnsi="Garamond"/>
        </w:rPr>
        <w:t>Cheng, Y., et al. (2022</w:t>
      </w:r>
      <w:r w:rsidRPr="00D51482">
        <w:rPr>
          <w:rFonts w:ascii="Garamond" w:hAnsi="Garamond"/>
          <w:i/>
          <w:iCs/>
        </w:rPr>
        <w:t xml:space="preserve">). </w:t>
      </w:r>
      <w:r w:rsidRPr="00D51482">
        <w:rPr>
          <w:rFonts w:ascii="Garamond" w:hAnsi="Garamond"/>
        </w:rPr>
        <w:t>The application of DEMATEL-ANP in livestream e-commerce based on the research of consumer shopping motivation. Scientific Programming, 2022, 1–14.</w:t>
      </w:r>
    </w:p>
    <w:p w14:paraId="38AEF506" w14:textId="77777777" w:rsidR="00D51482" w:rsidRPr="00D51482" w:rsidRDefault="00D51482" w:rsidP="00D51482">
      <w:pPr>
        <w:ind w:left="720" w:right="107" w:hanging="720"/>
        <w:contextualSpacing/>
        <w:rPr>
          <w:rFonts w:ascii="Garamond" w:hAnsi="Garamond"/>
        </w:rPr>
      </w:pPr>
      <w:proofErr w:type="spellStart"/>
      <w:r w:rsidRPr="00D51482">
        <w:rPr>
          <w:rFonts w:ascii="Garamond" w:hAnsi="Garamond"/>
        </w:rPr>
        <w:t>Djafarova</w:t>
      </w:r>
      <w:proofErr w:type="spellEnd"/>
      <w:r w:rsidRPr="00D51482">
        <w:rPr>
          <w:rFonts w:ascii="Garamond" w:hAnsi="Garamond"/>
        </w:rPr>
        <w:t xml:space="preserve">, E., &amp; </w:t>
      </w:r>
      <w:proofErr w:type="spellStart"/>
      <w:r w:rsidRPr="00D51482">
        <w:rPr>
          <w:rFonts w:ascii="Garamond" w:hAnsi="Garamond"/>
        </w:rPr>
        <w:t>Trofimenko</w:t>
      </w:r>
      <w:proofErr w:type="spellEnd"/>
      <w:r w:rsidRPr="00D51482">
        <w:rPr>
          <w:rFonts w:ascii="Garamond" w:hAnsi="Garamond"/>
        </w:rPr>
        <w:t xml:space="preserve">, O. (2019). Exploring the relationships between self-presentation and trust in social media influencers. Computers in Human </w:t>
      </w:r>
      <w:proofErr w:type="spellStart"/>
      <w:r w:rsidRPr="00D51482">
        <w:rPr>
          <w:rFonts w:ascii="Garamond" w:hAnsi="Garamond"/>
        </w:rPr>
        <w:t>Behavior</w:t>
      </w:r>
      <w:proofErr w:type="spellEnd"/>
      <w:r w:rsidRPr="00D51482">
        <w:rPr>
          <w:rFonts w:ascii="Garamond" w:hAnsi="Garamond"/>
        </w:rPr>
        <w:t>, 98, 1–12.</w:t>
      </w:r>
    </w:p>
    <w:p w14:paraId="2AFAAD50" w14:textId="77777777" w:rsidR="00D51482" w:rsidRPr="00D51482" w:rsidRDefault="00D51482" w:rsidP="00D51482">
      <w:pPr>
        <w:ind w:left="720" w:right="107" w:hanging="720"/>
        <w:contextualSpacing/>
        <w:rPr>
          <w:rFonts w:ascii="Garamond" w:hAnsi="Garamond"/>
        </w:rPr>
      </w:pPr>
      <w:proofErr w:type="spellStart"/>
      <w:r w:rsidRPr="00D51482">
        <w:rPr>
          <w:rFonts w:ascii="Garamond" w:hAnsi="Garamond"/>
        </w:rPr>
        <w:t>Djafarova</w:t>
      </w:r>
      <w:proofErr w:type="spellEnd"/>
      <w:r w:rsidRPr="00D51482">
        <w:rPr>
          <w:rFonts w:ascii="Garamond" w:hAnsi="Garamond"/>
        </w:rPr>
        <w:t xml:space="preserve">, E., &amp; </w:t>
      </w:r>
      <w:proofErr w:type="spellStart"/>
      <w:r w:rsidRPr="00D51482">
        <w:rPr>
          <w:rFonts w:ascii="Garamond" w:hAnsi="Garamond"/>
        </w:rPr>
        <w:t>Trofimenko</w:t>
      </w:r>
      <w:proofErr w:type="spellEnd"/>
      <w:r w:rsidRPr="00D51482">
        <w:rPr>
          <w:rFonts w:ascii="Garamond" w:hAnsi="Garamond"/>
        </w:rPr>
        <w:t xml:space="preserve">, O. (2019). Exploring the relationships between self-presentation and trust in social media influencers. Computers in Human </w:t>
      </w:r>
      <w:proofErr w:type="spellStart"/>
      <w:r w:rsidRPr="00D51482">
        <w:rPr>
          <w:rFonts w:ascii="Garamond" w:hAnsi="Garamond"/>
        </w:rPr>
        <w:t>Behavior</w:t>
      </w:r>
      <w:proofErr w:type="spellEnd"/>
      <w:r w:rsidRPr="00D51482">
        <w:rPr>
          <w:rFonts w:ascii="Garamond" w:hAnsi="Garamond"/>
        </w:rPr>
        <w:t>, 98, 1–12.</w:t>
      </w:r>
    </w:p>
    <w:p w14:paraId="6DD7B080" w14:textId="77777777" w:rsidR="00D51482" w:rsidRPr="00D51482" w:rsidRDefault="00D51482" w:rsidP="00D51482">
      <w:pPr>
        <w:ind w:left="720" w:right="107" w:hanging="720"/>
        <w:contextualSpacing/>
        <w:rPr>
          <w:rFonts w:ascii="Garamond" w:hAnsi="Garamond"/>
        </w:rPr>
      </w:pPr>
      <w:proofErr w:type="spellStart"/>
      <w:r w:rsidRPr="00D51482">
        <w:rPr>
          <w:rFonts w:ascii="Garamond" w:hAnsi="Garamond"/>
        </w:rPr>
        <w:t>Gabus</w:t>
      </w:r>
      <w:proofErr w:type="spellEnd"/>
      <w:r w:rsidRPr="00D51482">
        <w:rPr>
          <w:rFonts w:ascii="Garamond" w:hAnsi="Garamond"/>
        </w:rPr>
        <w:t xml:space="preserve">, A., &amp; </w:t>
      </w:r>
      <w:proofErr w:type="spellStart"/>
      <w:r w:rsidRPr="00D51482">
        <w:rPr>
          <w:rFonts w:ascii="Garamond" w:hAnsi="Garamond"/>
        </w:rPr>
        <w:t>Fontela</w:t>
      </w:r>
      <w:proofErr w:type="spellEnd"/>
      <w:r w:rsidRPr="00D51482">
        <w:rPr>
          <w:rFonts w:ascii="Garamond" w:hAnsi="Garamond"/>
        </w:rPr>
        <w:t>, E. (1972). World problems, an invitation to further thought within the framework of DEMATEL. Battelle Institute.</w:t>
      </w:r>
    </w:p>
    <w:p w14:paraId="069B018F" w14:textId="77777777" w:rsidR="00D51482" w:rsidRPr="00D51482" w:rsidRDefault="00D51482" w:rsidP="00D51482">
      <w:pPr>
        <w:ind w:left="720" w:right="107" w:hanging="720"/>
        <w:contextualSpacing/>
        <w:rPr>
          <w:rFonts w:ascii="Garamond" w:hAnsi="Garamond"/>
        </w:rPr>
      </w:pPr>
      <w:proofErr w:type="spellStart"/>
      <w:r w:rsidRPr="00D51482">
        <w:rPr>
          <w:rFonts w:ascii="Garamond" w:hAnsi="Garamond"/>
        </w:rPr>
        <w:t>Hovland</w:t>
      </w:r>
      <w:proofErr w:type="spellEnd"/>
      <w:r w:rsidRPr="00D51482">
        <w:rPr>
          <w:rFonts w:ascii="Garamond" w:hAnsi="Garamond"/>
        </w:rPr>
        <w:t>, C. I., &amp; Weiss, W. (1951). The influence of source credibility on communication effectiveness. Public Opinion Quarterly, 15(4), 635–650.</w:t>
      </w:r>
    </w:p>
    <w:p w14:paraId="03978386" w14:textId="77777777" w:rsidR="00D51482" w:rsidRPr="00D51482" w:rsidRDefault="00D51482" w:rsidP="00D51482">
      <w:pPr>
        <w:ind w:left="720" w:right="107" w:hanging="720"/>
        <w:contextualSpacing/>
        <w:rPr>
          <w:rFonts w:ascii="Garamond" w:hAnsi="Garamond"/>
        </w:rPr>
      </w:pPr>
      <w:r w:rsidRPr="00D51482">
        <w:rPr>
          <w:rFonts w:ascii="Garamond" w:hAnsi="Garamond"/>
        </w:rPr>
        <w:t>Park, H. J., &amp; Lin, L. M. (2020). The effects of match-ups on consumer attitudes toward internet celebrities and live streaming contents. Journal of Retailing and Consumer Services, 52, 101934.</w:t>
      </w:r>
    </w:p>
    <w:p w14:paraId="669D6479" w14:textId="77777777" w:rsidR="00D51482" w:rsidRPr="00D51482" w:rsidRDefault="00D51482" w:rsidP="00D51482">
      <w:pPr>
        <w:ind w:left="720" w:right="107" w:hanging="720"/>
        <w:contextualSpacing/>
        <w:rPr>
          <w:rFonts w:ascii="Garamond" w:hAnsi="Garamond"/>
        </w:rPr>
      </w:pPr>
      <w:r w:rsidRPr="00D51482">
        <w:rPr>
          <w:rFonts w:ascii="Garamond" w:hAnsi="Garamond"/>
        </w:rPr>
        <w:t>Park, H. J., &amp; Lin, L. M. (2020). The effects of match-ups on the consumer attitudes toward internet celebrities and their live streaming contents. Journal of Retailing and Consumer Services, 52, 101934.</w:t>
      </w:r>
    </w:p>
    <w:p w14:paraId="3F246A05" w14:textId="77777777" w:rsidR="00D51482" w:rsidRPr="00D51482" w:rsidRDefault="00D51482" w:rsidP="00D51482">
      <w:pPr>
        <w:ind w:left="720" w:right="107" w:hanging="720"/>
        <w:contextualSpacing/>
        <w:rPr>
          <w:rFonts w:ascii="Garamond" w:hAnsi="Garamond"/>
        </w:rPr>
      </w:pPr>
      <w:proofErr w:type="spellStart"/>
      <w:r w:rsidRPr="00D51482">
        <w:rPr>
          <w:rFonts w:ascii="Garamond" w:hAnsi="Garamond"/>
        </w:rPr>
        <w:t>Saaty</w:t>
      </w:r>
      <w:proofErr w:type="spellEnd"/>
      <w:r w:rsidRPr="00D51482">
        <w:rPr>
          <w:rFonts w:ascii="Garamond" w:hAnsi="Garamond"/>
        </w:rPr>
        <w:t>, T. L. (2005). Theory and applications of the Analytic Network Process. Decision Making with Dependence and Feedback. RWS Publications.</w:t>
      </w:r>
    </w:p>
    <w:p w14:paraId="73042984" w14:textId="77777777" w:rsidR="00D51482" w:rsidRPr="00D51482" w:rsidRDefault="00D51482" w:rsidP="00D51482">
      <w:pPr>
        <w:ind w:left="720" w:right="107" w:hanging="720"/>
        <w:contextualSpacing/>
        <w:rPr>
          <w:rFonts w:ascii="Garamond" w:hAnsi="Garamond"/>
        </w:rPr>
      </w:pPr>
      <w:r w:rsidRPr="00D51482">
        <w:rPr>
          <w:rFonts w:ascii="Garamond" w:hAnsi="Garamond"/>
        </w:rPr>
        <w:t xml:space="preserve">Smith, A. N., Fischer, E., &amp; </w:t>
      </w:r>
      <w:proofErr w:type="spellStart"/>
      <w:r w:rsidRPr="00D51482">
        <w:rPr>
          <w:rFonts w:ascii="Garamond" w:hAnsi="Garamond"/>
        </w:rPr>
        <w:t>Yongjian</w:t>
      </w:r>
      <w:proofErr w:type="spellEnd"/>
      <w:r w:rsidRPr="00D51482">
        <w:rPr>
          <w:rFonts w:ascii="Garamond" w:hAnsi="Garamond"/>
        </w:rPr>
        <w:t>, C. (2012). How does brand-related user-generated content differ across YouTube, Facebook, and Twitter? Journal of Interactive Marketing, 26(2), 102–113.</w:t>
      </w:r>
    </w:p>
    <w:p w14:paraId="01B995C8" w14:textId="77777777" w:rsidR="00D51482" w:rsidRPr="00D51482" w:rsidRDefault="00D51482" w:rsidP="00D51482">
      <w:pPr>
        <w:ind w:left="720" w:right="107" w:hanging="720"/>
        <w:contextualSpacing/>
        <w:rPr>
          <w:rFonts w:ascii="Garamond" w:hAnsi="Garamond"/>
        </w:rPr>
      </w:pPr>
      <w:r w:rsidRPr="00D51482">
        <w:rPr>
          <w:rFonts w:ascii="Garamond" w:hAnsi="Garamond"/>
        </w:rPr>
        <w:t xml:space="preserve">Statista. (2023). Number of monthly active </w:t>
      </w:r>
      <w:proofErr w:type="spellStart"/>
      <w:r w:rsidRPr="00D51482">
        <w:rPr>
          <w:rFonts w:ascii="Garamond" w:hAnsi="Garamond"/>
        </w:rPr>
        <w:t>TikTok</w:t>
      </w:r>
      <w:proofErr w:type="spellEnd"/>
      <w:r w:rsidRPr="00D51482">
        <w:rPr>
          <w:rFonts w:ascii="Garamond" w:hAnsi="Garamond"/>
        </w:rPr>
        <w:t xml:space="preserve"> users worldwide.</w:t>
      </w:r>
    </w:p>
    <w:p w14:paraId="47B3D1A1" w14:textId="77777777" w:rsidR="00D51482" w:rsidRPr="00D51482" w:rsidRDefault="00D51482" w:rsidP="00D51482">
      <w:pPr>
        <w:ind w:left="720" w:right="107" w:hanging="720"/>
        <w:contextualSpacing/>
        <w:rPr>
          <w:rFonts w:ascii="Garamond" w:hAnsi="Garamond"/>
        </w:rPr>
      </w:pPr>
      <w:r w:rsidRPr="00D51482">
        <w:rPr>
          <w:rFonts w:ascii="Garamond" w:hAnsi="Garamond"/>
        </w:rPr>
        <w:t xml:space="preserve">Sun, Y., Shao, X., Li, X., Guo, Y., &amp; </w:t>
      </w:r>
      <w:proofErr w:type="spellStart"/>
      <w:r w:rsidRPr="00D51482">
        <w:rPr>
          <w:rFonts w:ascii="Garamond" w:hAnsi="Garamond"/>
        </w:rPr>
        <w:t>Nie</w:t>
      </w:r>
      <w:proofErr w:type="spellEnd"/>
      <w:r w:rsidRPr="00D51482">
        <w:rPr>
          <w:rFonts w:ascii="Garamond" w:hAnsi="Garamond"/>
        </w:rPr>
        <w:t>, K. (2019). How live streaming influences purchase intentions in social commerce. Electronic Commerce Research and Applications, 37, 100886.</w:t>
      </w:r>
    </w:p>
    <w:p w14:paraId="587DDB44" w14:textId="77777777" w:rsidR="00D51482" w:rsidRPr="00D51482" w:rsidRDefault="00D51482" w:rsidP="00D51482">
      <w:pPr>
        <w:ind w:left="720" w:right="107" w:hanging="720"/>
        <w:contextualSpacing/>
        <w:rPr>
          <w:rFonts w:ascii="Garamond" w:hAnsi="Garamond"/>
        </w:rPr>
      </w:pPr>
      <w:r w:rsidRPr="00D51482">
        <w:rPr>
          <w:rFonts w:ascii="Garamond" w:hAnsi="Garamond"/>
        </w:rPr>
        <w:t xml:space="preserve">Sweeney, J. C., &amp; </w:t>
      </w:r>
      <w:proofErr w:type="spellStart"/>
      <w:r w:rsidRPr="00D51482">
        <w:rPr>
          <w:rFonts w:ascii="Garamond" w:hAnsi="Garamond"/>
        </w:rPr>
        <w:t>Soutar</w:t>
      </w:r>
      <w:proofErr w:type="spellEnd"/>
      <w:r w:rsidRPr="00D51482">
        <w:rPr>
          <w:rFonts w:ascii="Garamond" w:hAnsi="Garamond"/>
        </w:rPr>
        <w:t>, G. N. (2001). Consumer perceived value: The development of a multiple item scale. Journal of Retailing, 77(2), 203–220.</w:t>
      </w:r>
    </w:p>
    <w:p w14:paraId="6F519F02" w14:textId="77777777" w:rsidR="00D51482" w:rsidRPr="00D51482" w:rsidRDefault="00D51482" w:rsidP="00D51482">
      <w:pPr>
        <w:ind w:left="720" w:right="107" w:hanging="720"/>
        <w:contextualSpacing/>
        <w:rPr>
          <w:rFonts w:ascii="Garamond" w:hAnsi="Garamond"/>
        </w:rPr>
      </w:pPr>
      <w:r w:rsidRPr="00D51482">
        <w:rPr>
          <w:rFonts w:ascii="Garamond" w:hAnsi="Garamond"/>
        </w:rPr>
        <w:t>We Are Social. (2024). Digital 2024: Indonesia</w:t>
      </w:r>
      <w:r w:rsidRPr="00D51482">
        <w:rPr>
          <w:rFonts w:ascii="Garamond" w:hAnsi="Garamond"/>
          <w:i/>
          <w:iCs/>
        </w:rPr>
        <w:t>.</w:t>
      </w:r>
    </w:p>
    <w:p w14:paraId="294E11BB" w14:textId="77777777" w:rsidR="00D51482" w:rsidRPr="00D51482" w:rsidRDefault="00D51482" w:rsidP="00D51482">
      <w:pPr>
        <w:ind w:left="720" w:right="107" w:hanging="720"/>
        <w:contextualSpacing/>
        <w:rPr>
          <w:rFonts w:ascii="Garamond" w:hAnsi="Garamond"/>
        </w:rPr>
      </w:pPr>
      <w:proofErr w:type="spellStart"/>
      <w:r w:rsidRPr="00D51482">
        <w:rPr>
          <w:rFonts w:ascii="Garamond" w:hAnsi="Garamond"/>
        </w:rPr>
        <w:t>Wongkitrungrueng</w:t>
      </w:r>
      <w:proofErr w:type="spellEnd"/>
      <w:r w:rsidRPr="00D51482">
        <w:rPr>
          <w:rFonts w:ascii="Garamond" w:hAnsi="Garamond"/>
        </w:rPr>
        <w:t xml:space="preserve">, A., &amp; </w:t>
      </w:r>
      <w:proofErr w:type="spellStart"/>
      <w:r w:rsidRPr="00D51482">
        <w:rPr>
          <w:rFonts w:ascii="Garamond" w:hAnsi="Garamond"/>
        </w:rPr>
        <w:t>Assarut</w:t>
      </w:r>
      <w:proofErr w:type="spellEnd"/>
      <w:r w:rsidRPr="00D51482">
        <w:rPr>
          <w:rFonts w:ascii="Garamond" w:hAnsi="Garamond"/>
        </w:rPr>
        <w:t>, N. (2020). The role of live streaming in building consumer trust and engagement with social commerce sellers. Journal of Business Research, 117, 543–556.</w:t>
      </w:r>
    </w:p>
    <w:p w14:paraId="330AEC1B" w14:textId="77777777" w:rsidR="00D51482" w:rsidRPr="00D51482" w:rsidRDefault="00D51482" w:rsidP="00D51482">
      <w:pPr>
        <w:ind w:left="720" w:right="107" w:hanging="720"/>
        <w:contextualSpacing/>
        <w:rPr>
          <w:rFonts w:ascii="Garamond" w:hAnsi="Garamond"/>
        </w:rPr>
      </w:pPr>
      <w:r w:rsidRPr="00D51482">
        <w:rPr>
          <w:rFonts w:ascii="Garamond" w:hAnsi="Garamond"/>
        </w:rPr>
        <w:t xml:space="preserve">Xu, X., Wu, J. H., &amp; Li, Q. (2020). What drives consumer shopping </w:t>
      </w:r>
      <w:proofErr w:type="spellStart"/>
      <w:r w:rsidRPr="00D51482">
        <w:rPr>
          <w:rFonts w:ascii="Garamond" w:hAnsi="Garamond"/>
        </w:rPr>
        <w:t>behavior</w:t>
      </w:r>
      <w:proofErr w:type="spellEnd"/>
      <w:r w:rsidRPr="00D51482">
        <w:rPr>
          <w:rFonts w:ascii="Garamond" w:hAnsi="Garamond"/>
        </w:rPr>
        <w:t xml:space="preserve"> in live streaming commerce</w:t>
      </w:r>
      <w:r w:rsidRPr="00D51482">
        <w:rPr>
          <w:rFonts w:ascii="Garamond" w:hAnsi="Garamond"/>
          <w:i/>
          <w:iCs/>
        </w:rPr>
        <w:t xml:space="preserve">? </w:t>
      </w:r>
      <w:r w:rsidRPr="00D51482">
        <w:rPr>
          <w:rFonts w:ascii="Garamond" w:hAnsi="Garamond"/>
        </w:rPr>
        <w:t>Journal of Electronic Commerce Research, 21(3), 144–167.</w:t>
      </w:r>
    </w:p>
    <w:p w14:paraId="451091FD" w14:textId="77777777" w:rsidR="00D51482" w:rsidRPr="00D51482" w:rsidRDefault="00D51482" w:rsidP="00D51482">
      <w:pPr>
        <w:ind w:left="720" w:right="107" w:hanging="720"/>
        <w:contextualSpacing/>
        <w:rPr>
          <w:rFonts w:ascii="Garamond" w:hAnsi="Garamond"/>
        </w:rPr>
      </w:pPr>
      <w:r w:rsidRPr="00D51482">
        <w:rPr>
          <w:rFonts w:ascii="Garamond" w:hAnsi="Garamond"/>
        </w:rPr>
        <w:t>Zeithaml, V. A. (1988). Consumer perceptions of price, quality, and value. Journal of Marketing, 52(3), 2–22.</w:t>
      </w:r>
    </w:p>
    <w:p w14:paraId="1D1B4646" w14:textId="77777777" w:rsidR="00F86CB6" w:rsidRPr="00D51482" w:rsidRDefault="00F86CB6" w:rsidP="00D51482">
      <w:pPr>
        <w:ind w:right="107"/>
        <w:contextualSpacing/>
        <w:rPr>
          <w:rFonts w:ascii="Garamond" w:hAnsi="Garamond"/>
          <w:lang w:val="id-ID"/>
        </w:rPr>
      </w:pPr>
    </w:p>
    <w:sectPr w:rsidR="00F86CB6" w:rsidRPr="00D51482" w:rsidSect="00F06D5B">
      <w:headerReference w:type="even" r:id="rId12"/>
      <w:headerReference w:type="default" r:id="rId13"/>
      <w:footerReference w:type="even" r:id="rId14"/>
      <w:footerReference w:type="default" r:id="rId15"/>
      <w:headerReference w:type="first" r:id="rId16"/>
      <w:footerReference w:type="first" r:id="rId17"/>
      <w:pgSz w:w="11900" w:h="16840" w:code="9"/>
      <w:pgMar w:top="1440" w:right="1077" w:bottom="1440" w:left="1077" w:header="709" w:footer="709" w:gutter="0"/>
      <w:pgNumType w:start="29"/>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4C7A18" w14:textId="77777777" w:rsidR="005E5661" w:rsidRDefault="005E5661" w:rsidP="00840130">
      <w:r>
        <w:separator/>
      </w:r>
    </w:p>
  </w:endnote>
  <w:endnote w:type="continuationSeparator" w:id="0">
    <w:p w14:paraId="10EC78BE" w14:textId="77777777" w:rsidR="005E5661" w:rsidRDefault="005E5661" w:rsidP="00840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348636098"/>
      <w:docPartObj>
        <w:docPartGallery w:val="Page Numbers (Bottom of Page)"/>
        <w:docPartUnique/>
      </w:docPartObj>
    </w:sdtPr>
    <w:sdtEndPr>
      <w:rPr>
        <w:rStyle w:val="PageNumber"/>
      </w:rPr>
    </w:sdtEndPr>
    <w:sdtContent>
      <w:p w14:paraId="1CCAEE04" w14:textId="2014F3C0" w:rsidR="00BD6193" w:rsidRDefault="00BD6193" w:rsidP="00BF7D6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527A3FD" w14:textId="77777777" w:rsidR="00BD6193" w:rsidRDefault="00BD6193" w:rsidP="00491AC2">
    <w:pPr>
      <w:pStyle w:val="Footer"/>
      <w:ind w:right="360"/>
    </w:pPr>
  </w:p>
  <w:p w14:paraId="01D69B3F" w14:textId="77777777" w:rsidR="00AA25DB" w:rsidRDefault="00AA25DB"/>
  <w:p w14:paraId="5E408B82" w14:textId="77777777" w:rsidR="00AA25DB" w:rsidRDefault="00AA25DB"/>
  <w:p w14:paraId="437AD694" w14:textId="77777777" w:rsidR="00AA25DB" w:rsidRDefault="00AA25D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24295701"/>
      <w:docPartObj>
        <w:docPartGallery w:val="Page Numbers (Bottom of Page)"/>
        <w:docPartUnique/>
      </w:docPartObj>
    </w:sdtPr>
    <w:sdtEndPr>
      <w:rPr>
        <w:rStyle w:val="PageNumber"/>
      </w:rPr>
    </w:sdtEndPr>
    <w:sdtContent>
      <w:p w14:paraId="3002AABC" w14:textId="6536A4DB" w:rsidR="00BD6193" w:rsidRDefault="00BD6193" w:rsidP="00BF7D6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C20538">
          <w:rPr>
            <w:rStyle w:val="PageNumber"/>
            <w:noProof/>
          </w:rPr>
          <w:t>64</w:t>
        </w:r>
        <w:r>
          <w:rPr>
            <w:rStyle w:val="PageNumber"/>
          </w:rPr>
          <w:fldChar w:fldCharType="end"/>
        </w:r>
      </w:p>
    </w:sdtContent>
  </w:sdt>
  <w:sdt>
    <w:sdtPr>
      <w:id w:val="1304193936"/>
      <w:docPartObj>
        <w:docPartGallery w:val="Page Numbers (Bottom of Page)"/>
        <w:docPartUnique/>
      </w:docPartObj>
    </w:sdtPr>
    <w:sdtEndPr>
      <w:rPr>
        <w:noProof/>
      </w:rPr>
    </w:sdtEndPr>
    <w:sdtContent>
      <w:p w14:paraId="3E9A5E93" w14:textId="133E273D" w:rsidR="00BD6193" w:rsidRDefault="00BD6193" w:rsidP="00491AC2">
        <w:pPr>
          <w:pStyle w:val="Footer"/>
          <w:ind w:right="360"/>
          <w:jc w:val="right"/>
          <w:rPr>
            <w:noProof/>
          </w:rPr>
        </w:pPr>
      </w:p>
      <w:p w14:paraId="1D58A965" w14:textId="230B64D2" w:rsidR="00AA25DB" w:rsidRPr="0044007A" w:rsidRDefault="00BD6193" w:rsidP="0044007A">
        <w:pPr>
          <w:pStyle w:val="Footer"/>
          <w:rPr>
            <w:lang w:val="id-ID"/>
          </w:rPr>
        </w:pPr>
        <w:r>
          <w:rPr>
            <w:lang w:val="id-ID"/>
          </w:rPr>
          <w:t xml:space="preserve">Volume </w:t>
        </w:r>
        <w:r>
          <w:t>4</w:t>
        </w:r>
        <w:r>
          <w:rPr>
            <w:lang w:val="id-ID"/>
          </w:rPr>
          <w:t xml:space="preserve">, Issue </w:t>
        </w:r>
        <w:r w:rsidR="000F780A">
          <w:rPr>
            <w:lang w:val="id-ID"/>
          </w:rPr>
          <w:t>1</w:t>
        </w:r>
        <w:r w:rsidR="00492D4C">
          <w:t>2</w:t>
        </w:r>
        <w:r w:rsidR="0022556F">
          <w:t>,</w:t>
        </w:r>
        <w:r>
          <w:t xml:space="preserve"> </w:t>
        </w:r>
        <w:r>
          <w:rPr>
            <w:lang w:val="id-ID"/>
          </w:rPr>
          <w:t xml:space="preserve">available at </w:t>
        </w:r>
        <w:r w:rsidR="003635E1" w:rsidRPr="003635E1">
          <w:rPr>
            <w:lang w:val="id-ID"/>
          </w:rPr>
          <w:t>https://journal.privietlab.org/index.php/</w:t>
        </w:r>
        <w:r w:rsidR="000F780A">
          <w:rPr>
            <w:lang w:val="id-ID"/>
          </w:rPr>
          <w:t>PSSJ</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2E9BC" w14:textId="69C548F4" w:rsidR="00BD6193" w:rsidRPr="00C853C2" w:rsidRDefault="000A725F" w:rsidP="004B5EDE">
    <w:pPr>
      <w:pStyle w:val="Footer"/>
      <w:jc w:val="both"/>
    </w:pPr>
    <w:r w:rsidRPr="000A725F">
      <w:t xml:space="preserve"> </w:t>
    </w:r>
    <w:r w:rsidR="00C853C2" w:rsidRPr="00C853C2">
      <w:rPr>
        <w:noProof/>
      </w:rPr>
      <w:drawing>
        <wp:inline distT="0" distB="0" distL="0" distR="0" wp14:anchorId="4E92DD46" wp14:editId="69B23CB9">
          <wp:extent cx="838200" cy="298450"/>
          <wp:effectExtent l="0" t="0" r="0" b="6350"/>
          <wp:docPr id="141832578" name="Picture 2" descr="Creative Commons License">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reative Commons License">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298450"/>
                  </a:xfrm>
                  <a:prstGeom prst="rect">
                    <a:avLst/>
                  </a:prstGeom>
                  <a:noFill/>
                  <a:ln>
                    <a:noFill/>
                  </a:ln>
                </pic:spPr>
              </pic:pic>
            </a:graphicData>
          </a:graphic>
        </wp:inline>
      </w:drawing>
    </w:r>
    <w:r w:rsidR="000F780A" w:rsidRPr="000F780A">
      <w:t xml:space="preserve"> </w:t>
    </w:r>
    <w:proofErr w:type="spellStart"/>
    <w:r w:rsidR="000F780A" w:rsidRPr="00893557">
      <w:t>Priviet</w:t>
    </w:r>
    <w:proofErr w:type="spellEnd"/>
    <w:r w:rsidR="000F780A" w:rsidRPr="00893557">
      <w:t xml:space="preserve"> Social Sciences Journal</w:t>
    </w:r>
    <w:r w:rsidR="000F780A" w:rsidRPr="00C853C2">
      <w:t> is licensed under a </w:t>
    </w:r>
    <w:hyperlink r:id="rId3" w:history="1">
      <w:r w:rsidR="000F780A" w:rsidRPr="00C853C2">
        <w:rPr>
          <w:rStyle w:val="Hyperlink"/>
          <w:color w:val="auto"/>
          <w:u w:val="none"/>
        </w:rPr>
        <w:t>Creative Commons Attribution 4.0 International License</w:t>
      </w:r>
    </w:hyperlink>
    <w:r w:rsidR="00C853C2" w:rsidRPr="00C853C2">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E2B849" w14:textId="77777777" w:rsidR="005E5661" w:rsidRDefault="005E5661" w:rsidP="00840130">
      <w:r>
        <w:separator/>
      </w:r>
    </w:p>
  </w:footnote>
  <w:footnote w:type="continuationSeparator" w:id="0">
    <w:p w14:paraId="38B9CE81" w14:textId="77777777" w:rsidR="005E5661" w:rsidRDefault="005E5661" w:rsidP="008401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9E730" w14:textId="77777777" w:rsidR="00D0396C" w:rsidRDefault="00D039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938C0D" w14:textId="2030FD5D" w:rsidR="00AA25DB" w:rsidRPr="003635E1" w:rsidRDefault="000F780A" w:rsidP="003635E1">
    <w:pPr>
      <w:pStyle w:val="Header"/>
    </w:pPr>
    <w:r w:rsidRPr="000F780A">
      <w:rPr>
        <w:rFonts w:ascii="Garamond" w:hAnsi="Garamond"/>
        <w:b/>
        <w:bCs/>
        <w:i/>
        <w:iCs/>
        <w:lang w:val="id-ID"/>
      </w:rPr>
      <w:t>Priviet Social Sciences Journal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6125D8" w14:textId="77777777" w:rsidR="000F780A" w:rsidRPr="000A725F" w:rsidRDefault="000F780A" w:rsidP="000F780A">
    <w:pPr>
      <w:pStyle w:val="Header"/>
      <w:rPr>
        <w:rFonts w:ascii="Garamond" w:hAnsi="Garamond"/>
        <w:b/>
        <w:bCs/>
        <w:i/>
        <w:iCs/>
      </w:rPr>
    </w:pPr>
    <w:r w:rsidRPr="00893557">
      <w:rPr>
        <w:rFonts w:ascii="Garamond" w:hAnsi="Garamond"/>
        <w:b/>
        <w:bCs/>
        <w:i/>
        <w:iCs/>
        <w:lang w:val="id-ID"/>
      </w:rPr>
      <w:t>Priviet Social Sciences Journal</w:t>
    </w:r>
    <w:r w:rsidRPr="000A725F">
      <w:rPr>
        <w:rFonts w:ascii="Garamond" w:hAnsi="Garamond"/>
        <w:b/>
        <w:bCs/>
        <w:i/>
        <w:iCs/>
        <w:lang w:val="id-ID"/>
      </w:rPr>
      <w:t xml:space="preserve"> </w:t>
    </w:r>
    <w:r w:rsidRPr="000A725F">
      <w:rPr>
        <w:rFonts w:ascii="Garamond" w:hAnsi="Garamond"/>
        <w:lang w:val="id-ID"/>
      </w:rPr>
      <w:tab/>
    </w:r>
    <w:r>
      <w:rPr>
        <w:rFonts w:ascii="Garamond" w:hAnsi="Garamond"/>
        <w:lang w:val="id-ID"/>
      </w:rPr>
      <w:tab/>
    </w:r>
    <w:r w:rsidRPr="000A725F">
      <w:rPr>
        <w:rFonts w:ascii="Garamond" w:hAnsi="Garamond"/>
        <w:lang w:val="id-ID"/>
      </w:rPr>
      <w:t xml:space="preserve">Volume </w:t>
    </w:r>
    <w:r w:rsidRPr="000A725F">
      <w:rPr>
        <w:rFonts w:ascii="Garamond" w:hAnsi="Garamond"/>
      </w:rPr>
      <w:t>4</w:t>
    </w:r>
  </w:p>
  <w:p w14:paraId="09F5B1DA" w14:textId="77777777" w:rsidR="000F780A" w:rsidRPr="000A725F" w:rsidRDefault="000F780A" w:rsidP="000F780A">
    <w:pPr>
      <w:pStyle w:val="Header"/>
      <w:rPr>
        <w:rFonts w:ascii="Garamond" w:hAnsi="Garamond"/>
      </w:rPr>
    </w:pPr>
    <w:r w:rsidRPr="000A725F">
      <w:rPr>
        <w:rFonts w:ascii="Garamond" w:hAnsi="Garamond"/>
        <w:lang w:val="id-ID"/>
      </w:rPr>
      <w:t xml:space="preserve">E-ISSN </w:t>
    </w:r>
    <w:r w:rsidRPr="00893557">
      <w:rPr>
        <w:rFonts w:ascii="Garamond" w:hAnsi="Garamond"/>
      </w:rPr>
      <w:t>2798-866X</w:t>
    </w:r>
    <w:r w:rsidRPr="000A725F">
      <w:rPr>
        <w:rFonts w:ascii="Garamond" w:hAnsi="Garamond"/>
        <w:lang w:val="id-ID"/>
      </w:rPr>
      <w:t xml:space="preserve"> </w:t>
    </w:r>
    <w:r w:rsidRPr="000A725F">
      <w:rPr>
        <w:rFonts w:ascii="Garamond" w:hAnsi="Garamond"/>
        <w:lang w:val="id-ID"/>
      </w:rPr>
      <w:tab/>
    </w:r>
    <w:r w:rsidRPr="000A725F">
      <w:rPr>
        <w:rFonts w:ascii="Garamond" w:hAnsi="Garamond"/>
        <w:lang w:val="id-ID"/>
      </w:rPr>
      <w:tab/>
      <w:t xml:space="preserve">Issue </w:t>
    </w:r>
    <w:r>
      <w:rPr>
        <w:rFonts w:ascii="Garamond" w:hAnsi="Garamond"/>
      </w:rPr>
      <w:t>12</w:t>
    </w:r>
  </w:p>
  <w:p w14:paraId="31B4BEA1" w14:textId="77777777" w:rsidR="000F780A" w:rsidRPr="000A725F" w:rsidRDefault="000F780A" w:rsidP="000F780A">
    <w:pPr>
      <w:pStyle w:val="Header"/>
      <w:rPr>
        <w:rFonts w:ascii="Garamond" w:hAnsi="Garamond"/>
      </w:rPr>
    </w:pPr>
    <w:r>
      <w:rPr>
        <w:rFonts w:ascii="Garamond" w:hAnsi="Garamond"/>
        <w:lang w:val="id-ID"/>
      </w:rPr>
      <w:t xml:space="preserve">P-ISSN </w:t>
    </w:r>
    <w:r w:rsidRPr="00893557">
      <w:rPr>
        <w:rFonts w:ascii="Garamond" w:hAnsi="Garamond"/>
      </w:rPr>
      <w:t>2798-6314</w:t>
    </w:r>
    <w:r w:rsidRPr="000A725F">
      <w:rPr>
        <w:rFonts w:ascii="Garamond" w:hAnsi="Garamond"/>
        <w:lang w:val="id-ID"/>
      </w:rPr>
      <w:tab/>
    </w:r>
    <w:r w:rsidRPr="000A725F">
      <w:rPr>
        <w:rFonts w:ascii="Garamond" w:hAnsi="Garamond"/>
        <w:lang w:val="id-ID"/>
      </w:rPr>
      <w:tab/>
    </w:r>
    <w:r>
      <w:rPr>
        <w:rFonts w:ascii="Garamond" w:hAnsi="Garamond"/>
      </w:rPr>
      <w:t>December</w:t>
    </w:r>
    <w:r w:rsidRPr="000A725F">
      <w:rPr>
        <w:rFonts w:ascii="Garamond" w:hAnsi="Garamond"/>
      </w:rPr>
      <w:t xml:space="preserve"> </w:t>
    </w:r>
    <w:r w:rsidRPr="000A725F">
      <w:rPr>
        <w:rFonts w:ascii="Garamond" w:hAnsi="Garamond"/>
        <w:lang w:val="id-ID"/>
      </w:rPr>
      <w:t>Edition 202</w:t>
    </w:r>
    <w:r>
      <w:rPr>
        <w:rFonts w:ascii="Garamond" w:hAnsi="Garamond"/>
      </w:rPr>
      <w:t>4</w:t>
    </w:r>
  </w:p>
  <w:p w14:paraId="12E623E0" w14:textId="7E01F66F" w:rsidR="00BD6193" w:rsidRPr="000F780A" w:rsidRDefault="000F780A" w:rsidP="000F780A">
    <w:pPr>
      <w:pStyle w:val="Header"/>
    </w:pPr>
    <w:r>
      <w:rPr>
        <w:rFonts w:ascii="Garamond" w:hAnsi="Garamond"/>
      </w:rPr>
      <w:t>DOI:</w:t>
    </w:r>
    <w:r w:rsidRPr="00014862">
      <w:rPr>
        <w:rFonts w:ascii="Garamond" w:hAnsi="Garamond"/>
      </w:rPr>
      <w:t>10.55942/</w:t>
    </w:r>
    <w:proofErr w:type="gramStart"/>
    <w:r w:rsidRPr="00014862">
      <w:rPr>
        <w:rFonts w:ascii="Garamond" w:hAnsi="Garamond"/>
      </w:rPr>
      <w:t>pssj.v</w:t>
    </w:r>
    <w:proofErr w:type="gramEnd"/>
    <w:r w:rsidRPr="00014862">
      <w:rPr>
        <w:rFonts w:ascii="Garamond" w:hAnsi="Garamond"/>
      </w:rPr>
      <w:t>4i12.347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F493F"/>
    <w:multiLevelType w:val="hybridMultilevel"/>
    <w:tmpl w:val="6622BDB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7DF30A2"/>
    <w:multiLevelType w:val="hybridMultilevel"/>
    <w:tmpl w:val="CB16A96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8101062"/>
    <w:multiLevelType w:val="hybridMultilevel"/>
    <w:tmpl w:val="87E4CAB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D5F33BA"/>
    <w:multiLevelType w:val="multilevel"/>
    <w:tmpl w:val="57805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AE0730"/>
    <w:multiLevelType w:val="hybridMultilevel"/>
    <w:tmpl w:val="8E2CB08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2FA20DC8"/>
    <w:multiLevelType w:val="hybridMultilevel"/>
    <w:tmpl w:val="ED3CC8A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32605552"/>
    <w:multiLevelType w:val="hybridMultilevel"/>
    <w:tmpl w:val="B21A05A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36215816"/>
    <w:multiLevelType w:val="hybridMultilevel"/>
    <w:tmpl w:val="2BDC1C2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365F0FA9"/>
    <w:multiLevelType w:val="hybridMultilevel"/>
    <w:tmpl w:val="CE2CE99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38DE68A2"/>
    <w:multiLevelType w:val="multilevel"/>
    <w:tmpl w:val="BA34E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EA5370"/>
    <w:multiLevelType w:val="hybridMultilevel"/>
    <w:tmpl w:val="90DCE7F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4A9867A8"/>
    <w:multiLevelType w:val="hybridMultilevel"/>
    <w:tmpl w:val="D7F4330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4DCC5A94"/>
    <w:multiLevelType w:val="hybridMultilevel"/>
    <w:tmpl w:val="77BCD18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51574728"/>
    <w:multiLevelType w:val="multilevel"/>
    <w:tmpl w:val="2A74E9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D9437D"/>
    <w:multiLevelType w:val="hybridMultilevel"/>
    <w:tmpl w:val="5F44112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5F231A89"/>
    <w:multiLevelType w:val="hybridMultilevel"/>
    <w:tmpl w:val="702834B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630F1390"/>
    <w:multiLevelType w:val="multilevel"/>
    <w:tmpl w:val="5596B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9551D03"/>
    <w:multiLevelType w:val="hybridMultilevel"/>
    <w:tmpl w:val="3D32337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6A2D0895"/>
    <w:multiLevelType w:val="hybridMultilevel"/>
    <w:tmpl w:val="A1D020A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7BBC20A2"/>
    <w:multiLevelType w:val="hybridMultilevel"/>
    <w:tmpl w:val="337C82C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13"/>
  </w:num>
  <w:num w:numId="2">
    <w:abstractNumId w:val="9"/>
  </w:num>
  <w:num w:numId="3">
    <w:abstractNumId w:val="3"/>
  </w:num>
  <w:num w:numId="4">
    <w:abstractNumId w:val="16"/>
  </w:num>
  <w:num w:numId="5">
    <w:abstractNumId w:val="7"/>
  </w:num>
  <w:num w:numId="6">
    <w:abstractNumId w:val="8"/>
  </w:num>
  <w:num w:numId="7">
    <w:abstractNumId w:val="6"/>
  </w:num>
  <w:num w:numId="8">
    <w:abstractNumId w:val="4"/>
  </w:num>
  <w:num w:numId="9">
    <w:abstractNumId w:val="19"/>
  </w:num>
  <w:num w:numId="10">
    <w:abstractNumId w:val="14"/>
  </w:num>
  <w:num w:numId="11">
    <w:abstractNumId w:val="2"/>
  </w:num>
  <w:num w:numId="12">
    <w:abstractNumId w:val="10"/>
  </w:num>
  <w:num w:numId="13">
    <w:abstractNumId w:val="1"/>
  </w:num>
  <w:num w:numId="14">
    <w:abstractNumId w:val="0"/>
  </w:num>
  <w:num w:numId="15">
    <w:abstractNumId w:val="5"/>
  </w:num>
  <w:num w:numId="16">
    <w:abstractNumId w:val="17"/>
  </w:num>
  <w:num w:numId="17">
    <w:abstractNumId w:val="15"/>
  </w:num>
  <w:num w:numId="18">
    <w:abstractNumId w:val="18"/>
  </w:num>
  <w:num w:numId="19">
    <w:abstractNumId w:val="12"/>
  </w:num>
  <w:num w:numId="20">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LAwAAJDE0sLI1NLYyUdpeDU4uLM/DyQAtNaAFTmKVosAAAA"/>
  </w:docVars>
  <w:rsids>
    <w:rsidRoot w:val="006054E6"/>
    <w:rsid w:val="000052E9"/>
    <w:rsid w:val="000127B9"/>
    <w:rsid w:val="0001750C"/>
    <w:rsid w:val="000201AF"/>
    <w:rsid w:val="00026281"/>
    <w:rsid w:val="000331D6"/>
    <w:rsid w:val="0004644E"/>
    <w:rsid w:val="00054706"/>
    <w:rsid w:val="00066CF6"/>
    <w:rsid w:val="00073BFE"/>
    <w:rsid w:val="0008129C"/>
    <w:rsid w:val="000849BD"/>
    <w:rsid w:val="000849FC"/>
    <w:rsid w:val="00085001"/>
    <w:rsid w:val="000A0FF2"/>
    <w:rsid w:val="000A1E38"/>
    <w:rsid w:val="000A725F"/>
    <w:rsid w:val="000A7EB6"/>
    <w:rsid w:val="000B25CE"/>
    <w:rsid w:val="000C1957"/>
    <w:rsid w:val="000C4784"/>
    <w:rsid w:val="000D0CAC"/>
    <w:rsid w:val="000D1200"/>
    <w:rsid w:val="000D351D"/>
    <w:rsid w:val="000D7EB7"/>
    <w:rsid w:val="000E25DC"/>
    <w:rsid w:val="000E2B83"/>
    <w:rsid w:val="000F034C"/>
    <w:rsid w:val="000F780A"/>
    <w:rsid w:val="001143F4"/>
    <w:rsid w:val="001171D3"/>
    <w:rsid w:val="00117559"/>
    <w:rsid w:val="00120CC8"/>
    <w:rsid w:val="00124C31"/>
    <w:rsid w:val="00130EEE"/>
    <w:rsid w:val="00132D96"/>
    <w:rsid w:val="00134C76"/>
    <w:rsid w:val="00144D6A"/>
    <w:rsid w:val="00154AFF"/>
    <w:rsid w:val="00155852"/>
    <w:rsid w:val="0015772D"/>
    <w:rsid w:val="0016006A"/>
    <w:rsid w:val="00163A4E"/>
    <w:rsid w:val="00170D12"/>
    <w:rsid w:val="00176799"/>
    <w:rsid w:val="00180C6D"/>
    <w:rsid w:val="00191359"/>
    <w:rsid w:val="00191638"/>
    <w:rsid w:val="0019172D"/>
    <w:rsid w:val="00193E1E"/>
    <w:rsid w:val="00197EB9"/>
    <w:rsid w:val="001A59F0"/>
    <w:rsid w:val="001A65D6"/>
    <w:rsid w:val="001B1BA3"/>
    <w:rsid w:val="001B6848"/>
    <w:rsid w:val="001B797F"/>
    <w:rsid w:val="001C2EBE"/>
    <w:rsid w:val="001C3264"/>
    <w:rsid w:val="001C3DE8"/>
    <w:rsid w:val="001D0EB2"/>
    <w:rsid w:val="001E334B"/>
    <w:rsid w:val="001E3503"/>
    <w:rsid w:val="001E6FDB"/>
    <w:rsid w:val="001F13D7"/>
    <w:rsid w:val="001F4A5A"/>
    <w:rsid w:val="001F6958"/>
    <w:rsid w:val="00205237"/>
    <w:rsid w:val="00205E96"/>
    <w:rsid w:val="00206F3F"/>
    <w:rsid w:val="00215553"/>
    <w:rsid w:val="00215DF0"/>
    <w:rsid w:val="00222530"/>
    <w:rsid w:val="0022556F"/>
    <w:rsid w:val="00227765"/>
    <w:rsid w:val="00243926"/>
    <w:rsid w:val="00244841"/>
    <w:rsid w:val="00260D65"/>
    <w:rsid w:val="0027069E"/>
    <w:rsid w:val="0027242B"/>
    <w:rsid w:val="00272EF8"/>
    <w:rsid w:val="002735B5"/>
    <w:rsid w:val="00273AA2"/>
    <w:rsid w:val="00280DE8"/>
    <w:rsid w:val="00285C6D"/>
    <w:rsid w:val="00287167"/>
    <w:rsid w:val="0029070A"/>
    <w:rsid w:val="002910CA"/>
    <w:rsid w:val="00297C28"/>
    <w:rsid w:val="002A0566"/>
    <w:rsid w:val="002A4D43"/>
    <w:rsid w:val="002B1CAF"/>
    <w:rsid w:val="002B346F"/>
    <w:rsid w:val="002B5288"/>
    <w:rsid w:val="002B62C3"/>
    <w:rsid w:val="002B7B18"/>
    <w:rsid w:val="002C0153"/>
    <w:rsid w:val="002D02A1"/>
    <w:rsid w:val="002D22BC"/>
    <w:rsid w:val="002D2AAF"/>
    <w:rsid w:val="002D3F34"/>
    <w:rsid w:val="002D7C1F"/>
    <w:rsid w:val="002E34DF"/>
    <w:rsid w:val="002E4A75"/>
    <w:rsid w:val="002E505A"/>
    <w:rsid w:val="002E60D4"/>
    <w:rsid w:val="002E68B4"/>
    <w:rsid w:val="002F1A01"/>
    <w:rsid w:val="002F2BEF"/>
    <w:rsid w:val="002F4B42"/>
    <w:rsid w:val="002F6804"/>
    <w:rsid w:val="00301185"/>
    <w:rsid w:val="00304A91"/>
    <w:rsid w:val="00313448"/>
    <w:rsid w:val="0031473B"/>
    <w:rsid w:val="00320F9B"/>
    <w:rsid w:val="00323071"/>
    <w:rsid w:val="00323B01"/>
    <w:rsid w:val="0032741F"/>
    <w:rsid w:val="00332A73"/>
    <w:rsid w:val="00332FA0"/>
    <w:rsid w:val="003338DB"/>
    <w:rsid w:val="00345178"/>
    <w:rsid w:val="003473FB"/>
    <w:rsid w:val="003635E1"/>
    <w:rsid w:val="00363D13"/>
    <w:rsid w:val="003703D1"/>
    <w:rsid w:val="00370A52"/>
    <w:rsid w:val="0038280D"/>
    <w:rsid w:val="00387E26"/>
    <w:rsid w:val="0039494F"/>
    <w:rsid w:val="00397B59"/>
    <w:rsid w:val="003A164B"/>
    <w:rsid w:val="003A22A6"/>
    <w:rsid w:val="003B122B"/>
    <w:rsid w:val="003B37C0"/>
    <w:rsid w:val="003B3830"/>
    <w:rsid w:val="003B43B2"/>
    <w:rsid w:val="003C485E"/>
    <w:rsid w:val="003C6E1F"/>
    <w:rsid w:val="003D363A"/>
    <w:rsid w:val="003D54E3"/>
    <w:rsid w:val="003D57AF"/>
    <w:rsid w:val="003D7CB6"/>
    <w:rsid w:val="003E1282"/>
    <w:rsid w:val="003E34A5"/>
    <w:rsid w:val="003E4A04"/>
    <w:rsid w:val="003E70CE"/>
    <w:rsid w:val="003F238E"/>
    <w:rsid w:val="003F3B27"/>
    <w:rsid w:val="003F4907"/>
    <w:rsid w:val="003F5A05"/>
    <w:rsid w:val="004114A0"/>
    <w:rsid w:val="00427372"/>
    <w:rsid w:val="00427A79"/>
    <w:rsid w:val="00427B79"/>
    <w:rsid w:val="00432426"/>
    <w:rsid w:val="0043538D"/>
    <w:rsid w:val="0044007A"/>
    <w:rsid w:val="0044068F"/>
    <w:rsid w:val="00445BB8"/>
    <w:rsid w:val="00446495"/>
    <w:rsid w:val="0044652E"/>
    <w:rsid w:val="00447665"/>
    <w:rsid w:val="004510B3"/>
    <w:rsid w:val="00454A5D"/>
    <w:rsid w:val="004630A2"/>
    <w:rsid w:val="004640BA"/>
    <w:rsid w:val="00465ACE"/>
    <w:rsid w:val="0047146B"/>
    <w:rsid w:val="00471D52"/>
    <w:rsid w:val="00472F7B"/>
    <w:rsid w:val="00477BDF"/>
    <w:rsid w:val="0048121F"/>
    <w:rsid w:val="00482144"/>
    <w:rsid w:val="004878F5"/>
    <w:rsid w:val="00491AC2"/>
    <w:rsid w:val="00492D4C"/>
    <w:rsid w:val="004A0D1A"/>
    <w:rsid w:val="004A27A6"/>
    <w:rsid w:val="004A3B33"/>
    <w:rsid w:val="004B0942"/>
    <w:rsid w:val="004B3B54"/>
    <w:rsid w:val="004B3BB0"/>
    <w:rsid w:val="004B5EDE"/>
    <w:rsid w:val="004C56E7"/>
    <w:rsid w:val="004C5AD4"/>
    <w:rsid w:val="004D10DC"/>
    <w:rsid w:val="004D29FD"/>
    <w:rsid w:val="004D5D44"/>
    <w:rsid w:val="004E21CA"/>
    <w:rsid w:val="004E2460"/>
    <w:rsid w:val="004E578B"/>
    <w:rsid w:val="004E5CF2"/>
    <w:rsid w:val="004E70EE"/>
    <w:rsid w:val="0050072B"/>
    <w:rsid w:val="00504993"/>
    <w:rsid w:val="00504B70"/>
    <w:rsid w:val="00513B54"/>
    <w:rsid w:val="0051612D"/>
    <w:rsid w:val="0051729D"/>
    <w:rsid w:val="005173CE"/>
    <w:rsid w:val="00521DEB"/>
    <w:rsid w:val="00523A0E"/>
    <w:rsid w:val="00524CEC"/>
    <w:rsid w:val="00527038"/>
    <w:rsid w:val="00530599"/>
    <w:rsid w:val="0054120A"/>
    <w:rsid w:val="00542E76"/>
    <w:rsid w:val="0055344C"/>
    <w:rsid w:val="00564A1B"/>
    <w:rsid w:val="0056792F"/>
    <w:rsid w:val="0057039E"/>
    <w:rsid w:val="00573228"/>
    <w:rsid w:val="00576C33"/>
    <w:rsid w:val="00590285"/>
    <w:rsid w:val="00590A94"/>
    <w:rsid w:val="00591756"/>
    <w:rsid w:val="00591FD3"/>
    <w:rsid w:val="0059325B"/>
    <w:rsid w:val="005935E9"/>
    <w:rsid w:val="00597379"/>
    <w:rsid w:val="005A24C2"/>
    <w:rsid w:val="005A514D"/>
    <w:rsid w:val="005A5A9E"/>
    <w:rsid w:val="005A655E"/>
    <w:rsid w:val="005A6EF0"/>
    <w:rsid w:val="005B0F40"/>
    <w:rsid w:val="005B4ED7"/>
    <w:rsid w:val="005B754A"/>
    <w:rsid w:val="005C2C0E"/>
    <w:rsid w:val="005C7FC7"/>
    <w:rsid w:val="005D02ED"/>
    <w:rsid w:val="005D0D2C"/>
    <w:rsid w:val="005D3F73"/>
    <w:rsid w:val="005D5E80"/>
    <w:rsid w:val="005D7065"/>
    <w:rsid w:val="005D7AA4"/>
    <w:rsid w:val="005D7F19"/>
    <w:rsid w:val="005E5661"/>
    <w:rsid w:val="005F0DF1"/>
    <w:rsid w:val="005F317F"/>
    <w:rsid w:val="00600291"/>
    <w:rsid w:val="00600411"/>
    <w:rsid w:val="00601FD2"/>
    <w:rsid w:val="00605369"/>
    <w:rsid w:val="006054E6"/>
    <w:rsid w:val="00610599"/>
    <w:rsid w:val="00611CAA"/>
    <w:rsid w:val="00614426"/>
    <w:rsid w:val="00615605"/>
    <w:rsid w:val="00616AD4"/>
    <w:rsid w:val="00621D9C"/>
    <w:rsid w:val="00626841"/>
    <w:rsid w:val="006275E4"/>
    <w:rsid w:val="006279F7"/>
    <w:rsid w:val="006303D6"/>
    <w:rsid w:val="006326AF"/>
    <w:rsid w:val="00636CC6"/>
    <w:rsid w:val="00636D65"/>
    <w:rsid w:val="00640106"/>
    <w:rsid w:val="00643812"/>
    <w:rsid w:val="0064514D"/>
    <w:rsid w:val="00650BA8"/>
    <w:rsid w:val="00653B64"/>
    <w:rsid w:val="006578D1"/>
    <w:rsid w:val="00663CA7"/>
    <w:rsid w:val="006775FB"/>
    <w:rsid w:val="00680C77"/>
    <w:rsid w:val="006833EC"/>
    <w:rsid w:val="006835D0"/>
    <w:rsid w:val="006843DD"/>
    <w:rsid w:val="00686B69"/>
    <w:rsid w:val="00687313"/>
    <w:rsid w:val="00694F93"/>
    <w:rsid w:val="006958D9"/>
    <w:rsid w:val="006A5A7B"/>
    <w:rsid w:val="006A6931"/>
    <w:rsid w:val="006B2472"/>
    <w:rsid w:val="006C1C69"/>
    <w:rsid w:val="006C2615"/>
    <w:rsid w:val="006C3DEF"/>
    <w:rsid w:val="006C556D"/>
    <w:rsid w:val="006E171C"/>
    <w:rsid w:val="006E174F"/>
    <w:rsid w:val="006E2202"/>
    <w:rsid w:val="006E2CD5"/>
    <w:rsid w:val="006E3292"/>
    <w:rsid w:val="006F3F60"/>
    <w:rsid w:val="00700C2A"/>
    <w:rsid w:val="00703E6F"/>
    <w:rsid w:val="00712BA6"/>
    <w:rsid w:val="007175EF"/>
    <w:rsid w:val="00723E77"/>
    <w:rsid w:val="00724D7E"/>
    <w:rsid w:val="0072752F"/>
    <w:rsid w:val="007342AB"/>
    <w:rsid w:val="00736845"/>
    <w:rsid w:val="00740818"/>
    <w:rsid w:val="00743403"/>
    <w:rsid w:val="007470CC"/>
    <w:rsid w:val="00754D96"/>
    <w:rsid w:val="00757756"/>
    <w:rsid w:val="00761B54"/>
    <w:rsid w:val="0076200A"/>
    <w:rsid w:val="00764448"/>
    <w:rsid w:val="007730F7"/>
    <w:rsid w:val="00775C4D"/>
    <w:rsid w:val="00790542"/>
    <w:rsid w:val="007A05FC"/>
    <w:rsid w:val="007A469C"/>
    <w:rsid w:val="007B1915"/>
    <w:rsid w:val="007B4184"/>
    <w:rsid w:val="007B4FCD"/>
    <w:rsid w:val="007B5FA1"/>
    <w:rsid w:val="007B7958"/>
    <w:rsid w:val="007C5D54"/>
    <w:rsid w:val="007C770B"/>
    <w:rsid w:val="007D2B14"/>
    <w:rsid w:val="007D2EF6"/>
    <w:rsid w:val="007D4C48"/>
    <w:rsid w:val="007E12C7"/>
    <w:rsid w:val="007E709F"/>
    <w:rsid w:val="007F17C9"/>
    <w:rsid w:val="007F229B"/>
    <w:rsid w:val="007F354E"/>
    <w:rsid w:val="007F651D"/>
    <w:rsid w:val="007F6616"/>
    <w:rsid w:val="00800F92"/>
    <w:rsid w:val="00804613"/>
    <w:rsid w:val="00810E92"/>
    <w:rsid w:val="008121BE"/>
    <w:rsid w:val="00814383"/>
    <w:rsid w:val="00816026"/>
    <w:rsid w:val="00816248"/>
    <w:rsid w:val="00820725"/>
    <w:rsid w:val="0082325B"/>
    <w:rsid w:val="008300B3"/>
    <w:rsid w:val="00830215"/>
    <w:rsid w:val="00830E22"/>
    <w:rsid w:val="00831C03"/>
    <w:rsid w:val="00832951"/>
    <w:rsid w:val="008364DB"/>
    <w:rsid w:val="00840130"/>
    <w:rsid w:val="00841404"/>
    <w:rsid w:val="008433DA"/>
    <w:rsid w:val="00846DF0"/>
    <w:rsid w:val="00847CCE"/>
    <w:rsid w:val="00856786"/>
    <w:rsid w:val="00863F42"/>
    <w:rsid w:val="00864873"/>
    <w:rsid w:val="00865A66"/>
    <w:rsid w:val="008709FD"/>
    <w:rsid w:val="00874441"/>
    <w:rsid w:val="00880B0A"/>
    <w:rsid w:val="008915F8"/>
    <w:rsid w:val="008917A5"/>
    <w:rsid w:val="0089257D"/>
    <w:rsid w:val="008974D7"/>
    <w:rsid w:val="008979AB"/>
    <w:rsid w:val="008A6DCD"/>
    <w:rsid w:val="008B0F59"/>
    <w:rsid w:val="008C1401"/>
    <w:rsid w:val="008C21E4"/>
    <w:rsid w:val="008C5C03"/>
    <w:rsid w:val="008D0303"/>
    <w:rsid w:val="008D180A"/>
    <w:rsid w:val="008D6461"/>
    <w:rsid w:val="008D655B"/>
    <w:rsid w:val="008D756E"/>
    <w:rsid w:val="008E6439"/>
    <w:rsid w:val="008E7E0F"/>
    <w:rsid w:val="008F2154"/>
    <w:rsid w:val="008F3C0C"/>
    <w:rsid w:val="008F7283"/>
    <w:rsid w:val="00904BD4"/>
    <w:rsid w:val="00906772"/>
    <w:rsid w:val="00913DE1"/>
    <w:rsid w:val="00916461"/>
    <w:rsid w:val="00920BC4"/>
    <w:rsid w:val="0092208E"/>
    <w:rsid w:val="0092646C"/>
    <w:rsid w:val="00927ED9"/>
    <w:rsid w:val="009309CE"/>
    <w:rsid w:val="009319FF"/>
    <w:rsid w:val="0093330F"/>
    <w:rsid w:val="0093360E"/>
    <w:rsid w:val="00933A53"/>
    <w:rsid w:val="0093569B"/>
    <w:rsid w:val="00937241"/>
    <w:rsid w:val="00937D84"/>
    <w:rsid w:val="00940879"/>
    <w:rsid w:val="0094345C"/>
    <w:rsid w:val="00950BAF"/>
    <w:rsid w:val="009547FA"/>
    <w:rsid w:val="0095618E"/>
    <w:rsid w:val="009633B4"/>
    <w:rsid w:val="009636F5"/>
    <w:rsid w:val="009669A3"/>
    <w:rsid w:val="00970439"/>
    <w:rsid w:val="009759B6"/>
    <w:rsid w:val="009768D0"/>
    <w:rsid w:val="009772AE"/>
    <w:rsid w:val="00983079"/>
    <w:rsid w:val="009936BA"/>
    <w:rsid w:val="00994B69"/>
    <w:rsid w:val="00997326"/>
    <w:rsid w:val="009A2404"/>
    <w:rsid w:val="009A4741"/>
    <w:rsid w:val="009B03D5"/>
    <w:rsid w:val="009B192D"/>
    <w:rsid w:val="009B1B4B"/>
    <w:rsid w:val="009B2CB0"/>
    <w:rsid w:val="009B4E08"/>
    <w:rsid w:val="009B78AE"/>
    <w:rsid w:val="009C1C14"/>
    <w:rsid w:val="009C3EA9"/>
    <w:rsid w:val="009D0934"/>
    <w:rsid w:val="009D1351"/>
    <w:rsid w:val="009D2170"/>
    <w:rsid w:val="009D69EB"/>
    <w:rsid w:val="009E01FE"/>
    <w:rsid w:val="009E1B18"/>
    <w:rsid w:val="009E6E51"/>
    <w:rsid w:val="009F1367"/>
    <w:rsid w:val="009F1E1A"/>
    <w:rsid w:val="009F1E5F"/>
    <w:rsid w:val="009F44FE"/>
    <w:rsid w:val="009F5F9A"/>
    <w:rsid w:val="00A00359"/>
    <w:rsid w:val="00A0275D"/>
    <w:rsid w:val="00A06B4A"/>
    <w:rsid w:val="00A10574"/>
    <w:rsid w:val="00A110CE"/>
    <w:rsid w:val="00A15056"/>
    <w:rsid w:val="00A155CA"/>
    <w:rsid w:val="00A16B25"/>
    <w:rsid w:val="00A17F03"/>
    <w:rsid w:val="00A21375"/>
    <w:rsid w:val="00A24D10"/>
    <w:rsid w:val="00A27968"/>
    <w:rsid w:val="00A31927"/>
    <w:rsid w:val="00A402AC"/>
    <w:rsid w:val="00A43443"/>
    <w:rsid w:val="00A6242F"/>
    <w:rsid w:val="00A624B3"/>
    <w:rsid w:val="00A659BD"/>
    <w:rsid w:val="00A71D5B"/>
    <w:rsid w:val="00A80F86"/>
    <w:rsid w:val="00A82737"/>
    <w:rsid w:val="00A833F7"/>
    <w:rsid w:val="00A83B92"/>
    <w:rsid w:val="00A92064"/>
    <w:rsid w:val="00A9253F"/>
    <w:rsid w:val="00A949D8"/>
    <w:rsid w:val="00AA25DB"/>
    <w:rsid w:val="00AB740C"/>
    <w:rsid w:val="00AC016E"/>
    <w:rsid w:val="00AC096C"/>
    <w:rsid w:val="00AC121F"/>
    <w:rsid w:val="00AC1936"/>
    <w:rsid w:val="00AC62F0"/>
    <w:rsid w:val="00AC7F5A"/>
    <w:rsid w:val="00AD0AE3"/>
    <w:rsid w:val="00AD18AF"/>
    <w:rsid w:val="00AD3B29"/>
    <w:rsid w:val="00AE7AE5"/>
    <w:rsid w:val="00AF291F"/>
    <w:rsid w:val="00AF3701"/>
    <w:rsid w:val="00AF4BE0"/>
    <w:rsid w:val="00AF6DE5"/>
    <w:rsid w:val="00B03923"/>
    <w:rsid w:val="00B04251"/>
    <w:rsid w:val="00B102AE"/>
    <w:rsid w:val="00B10E3A"/>
    <w:rsid w:val="00B1124F"/>
    <w:rsid w:val="00B11432"/>
    <w:rsid w:val="00B11A16"/>
    <w:rsid w:val="00B17AA1"/>
    <w:rsid w:val="00B2376F"/>
    <w:rsid w:val="00B23C68"/>
    <w:rsid w:val="00B23C6F"/>
    <w:rsid w:val="00B245B6"/>
    <w:rsid w:val="00B30025"/>
    <w:rsid w:val="00B30F31"/>
    <w:rsid w:val="00B315F0"/>
    <w:rsid w:val="00B31DE3"/>
    <w:rsid w:val="00B32B01"/>
    <w:rsid w:val="00B358D7"/>
    <w:rsid w:val="00B44DDC"/>
    <w:rsid w:val="00B572AB"/>
    <w:rsid w:val="00B61A35"/>
    <w:rsid w:val="00B63465"/>
    <w:rsid w:val="00B636DC"/>
    <w:rsid w:val="00B65387"/>
    <w:rsid w:val="00B66A1D"/>
    <w:rsid w:val="00B71881"/>
    <w:rsid w:val="00BA1C6D"/>
    <w:rsid w:val="00BA254E"/>
    <w:rsid w:val="00BA387C"/>
    <w:rsid w:val="00BA59C3"/>
    <w:rsid w:val="00BA7DDB"/>
    <w:rsid w:val="00BB3691"/>
    <w:rsid w:val="00BB5046"/>
    <w:rsid w:val="00BD3511"/>
    <w:rsid w:val="00BD6193"/>
    <w:rsid w:val="00BE07D2"/>
    <w:rsid w:val="00BE4741"/>
    <w:rsid w:val="00BE64AB"/>
    <w:rsid w:val="00BE6AD5"/>
    <w:rsid w:val="00BF1EA9"/>
    <w:rsid w:val="00BF35C1"/>
    <w:rsid w:val="00BF710B"/>
    <w:rsid w:val="00BF7651"/>
    <w:rsid w:val="00BF7D6E"/>
    <w:rsid w:val="00C00FED"/>
    <w:rsid w:val="00C03D1C"/>
    <w:rsid w:val="00C12262"/>
    <w:rsid w:val="00C12A17"/>
    <w:rsid w:val="00C1605A"/>
    <w:rsid w:val="00C1694F"/>
    <w:rsid w:val="00C17739"/>
    <w:rsid w:val="00C20538"/>
    <w:rsid w:val="00C20852"/>
    <w:rsid w:val="00C209D6"/>
    <w:rsid w:val="00C21A15"/>
    <w:rsid w:val="00C26E92"/>
    <w:rsid w:val="00C35C40"/>
    <w:rsid w:val="00C44E72"/>
    <w:rsid w:val="00C56265"/>
    <w:rsid w:val="00C6059F"/>
    <w:rsid w:val="00C63840"/>
    <w:rsid w:val="00C65137"/>
    <w:rsid w:val="00C67B44"/>
    <w:rsid w:val="00C71B07"/>
    <w:rsid w:val="00C737BA"/>
    <w:rsid w:val="00C77031"/>
    <w:rsid w:val="00C807F1"/>
    <w:rsid w:val="00C853C2"/>
    <w:rsid w:val="00C86276"/>
    <w:rsid w:val="00C87EDC"/>
    <w:rsid w:val="00C9159E"/>
    <w:rsid w:val="00C9295C"/>
    <w:rsid w:val="00C931B0"/>
    <w:rsid w:val="00C95C50"/>
    <w:rsid w:val="00C962A9"/>
    <w:rsid w:val="00C96F0C"/>
    <w:rsid w:val="00C979BE"/>
    <w:rsid w:val="00CA16B5"/>
    <w:rsid w:val="00CA5D6D"/>
    <w:rsid w:val="00CB1236"/>
    <w:rsid w:val="00CB5426"/>
    <w:rsid w:val="00CB5D17"/>
    <w:rsid w:val="00CC267B"/>
    <w:rsid w:val="00CC2FE5"/>
    <w:rsid w:val="00CC79C6"/>
    <w:rsid w:val="00CD122B"/>
    <w:rsid w:val="00CD3B07"/>
    <w:rsid w:val="00CE0AAD"/>
    <w:rsid w:val="00CE3DEE"/>
    <w:rsid w:val="00CE5F22"/>
    <w:rsid w:val="00CE7FD4"/>
    <w:rsid w:val="00CF0408"/>
    <w:rsid w:val="00CF1BEF"/>
    <w:rsid w:val="00D00D16"/>
    <w:rsid w:val="00D02F0B"/>
    <w:rsid w:val="00D0396C"/>
    <w:rsid w:val="00D04073"/>
    <w:rsid w:val="00D06686"/>
    <w:rsid w:val="00D11E16"/>
    <w:rsid w:val="00D141C4"/>
    <w:rsid w:val="00D17E3D"/>
    <w:rsid w:val="00D23553"/>
    <w:rsid w:val="00D23D23"/>
    <w:rsid w:val="00D26581"/>
    <w:rsid w:val="00D27B67"/>
    <w:rsid w:val="00D30378"/>
    <w:rsid w:val="00D30C73"/>
    <w:rsid w:val="00D33B23"/>
    <w:rsid w:val="00D379F0"/>
    <w:rsid w:val="00D37B08"/>
    <w:rsid w:val="00D45485"/>
    <w:rsid w:val="00D50B23"/>
    <w:rsid w:val="00D51482"/>
    <w:rsid w:val="00D73EE0"/>
    <w:rsid w:val="00D86770"/>
    <w:rsid w:val="00D87391"/>
    <w:rsid w:val="00D92705"/>
    <w:rsid w:val="00D9278E"/>
    <w:rsid w:val="00D97355"/>
    <w:rsid w:val="00D97A34"/>
    <w:rsid w:val="00DA593F"/>
    <w:rsid w:val="00DA7270"/>
    <w:rsid w:val="00DB07F2"/>
    <w:rsid w:val="00DB07F4"/>
    <w:rsid w:val="00DB1B01"/>
    <w:rsid w:val="00DB1C39"/>
    <w:rsid w:val="00DB58B6"/>
    <w:rsid w:val="00DB7049"/>
    <w:rsid w:val="00DC2DA2"/>
    <w:rsid w:val="00DC3039"/>
    <w:rsid w:val="00DC3C8C"/>
    <w:rsid w:val="00DC4428"/>
    <w:rsid w:val="00DD1F92"/>
    <w:rsid w:val="00DE39E0"/>
    <w:rsid w:val="00DF3F83"/>
    <w:rsid w:val="00E0182E"/>
    <w:rsid w:val="00E02A0C"/>
    <w:rsid w:val="00E034D8"/>
    <w:rsid w:val="00E0635A"/>
    <w:rsid w:val="00E066E1"/>
    <w:rsid w:val="00E07005"/>
    <w:rsid w:val="00E078C8"/>
    <w:rsid w:val="00E10590"/>
    <w:rsid w:val="00E136D2"/>
    <w:rsid w:val="00E16105"/>
    <w:rsid w:val="00E406B1"/>
    <w:rsid w:val="00E420D9"/>
    <w:rsid w:val="00E45709"/>
    <w:rsid w:val="00E4691D"/>
    <w:rsid w:val="00E47BBE"/>
    <w:rsid w:val="00E53C0F"/>
    <w:rsid w:val="00E568A4"/>
    <w:rsid w:val="00E56FA2"/>
    <w:rsid w:val="00E640D0"/>
    <w:rsid w:val="00E7382A"/>
    <w:rsid w:val="00E77DA4"/>
    <w:rsid w:val="00E813CE"/>
    <w:rsid w:val="00E816C6"/>
    <w:rsid w:val="00E82EA7"/>
    <w:rsid w:val="00E847FE"/>
    <w:rsid w:val="00E92EB4"/>
    <w:rsid w:val="00E9484C"/>
    <w:rsid w:val="00E95510"/>
    <w:rsid w:val="00E973D8"/>
    <w:rsid w:val="00EA252F"/>
    <w:rsid w:val="00EB689C"/>
    <w:rsid w:val="00EC50A9"/>
    <w:rsid w:val="00ED4826"/>
    <w:rsid w:val="00ED5D69"/>
    <w:rsid w:val="00ED7445"/>
    <w:rsid w:val="00EE0820"/>
    <w:rsid w:val="00EE0B43"/>
    <w:rsid w:val="00EE0D97"/>
    <w:rsid w:val="00EE1ADE"/>
    <w:rsid w:val="00EE2EBA"/>
    <w:rsid w:val="00EE53EA"/>
    <w:rsid w:val="00EE5C4C"/>
    <w:rsid w:val="00EF4014"/>
    <w:rsid w:val="00EF4C82"/>
    <w:rsid w:val="00F0089B"/>
    <w:rsid w:val="00F06D5B"/>
    <w:rsid w:val="00F10344"/>
    <w:rsid w:val="00F114AE"/>
    <w:rsid w:val="00F1469E"/>
    <w:rsid w:val="00F34C50"/>
    <w:rsid w:val="00F44A30"/>
    <w:rsid w:val="00F46CF1"/>
    <w:rsid w:val="00F50539"/>
    <w:rsid w:val="00F563BD"/>
    <w:rsid w:val="00F56746"/>
    <w:rsid w:val="00F60B8A"/>
    <w:rsid w:val="00F63C16"/>
    <w:rsid w:val="00F67A72"/>
    <w:rsid w:val="00F7747A"/>
    <w:rsid w:val="00F810B1"/>
    <w:rsid w:val="00F8198D"/>
    <w:rsid w:val="00F81C90"/>
    <w:rsid w:val="00F82488"/>
    <w:rsid w:val="00F840AC"/>
    <w:rsid w:val="00F844E2"/>
    <w:rsid w:val="00F86CB6"/>
    <w:rsid w:val="00F90FA7"/>
    <w:rsid w:val="00F91C9D"/>
    <w:rsid w:val="00F96510"/>
    <w:rsid w:val="00FB341F"/>
    <w:rsid w:val="00FB4790"/>
    <w:rsid w:val="00FB5FC1"/>
    <w:rsid w:val="00FC3ED7"/>
    <w:rsid w:val="00FD380B"/>
    <w:rsid w:val="00FD447B"/>
    <w:rsid w:val="00FE14BA"/>
    <w:rsid w:val="00FE56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7AD4E3B"/>
  <w14:defaultImageDpi w14:val="330"/>
  <w15:docId w15:val="{A55E8564-F0D4-D748-97EC-3D7433F6D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34D8"/>
    <w:rPr>
      <w:rFonts w:ascii="Times New Roman" w:eastAsia="Times New Roman" w:hAnsi="Times New Roman" w:cs="Times New Roman"/>
      <w:lang w:val="en-ID" w:eastAsia="en-ID"/>
    </w:rPr>
  </w:style>
  <w:style w:type="paragraph" w:styleId="Heading1">
    <w:name w:val="heading 1"/>
    <w:basedOn w:val="Normal"/>
    <w:link w:val="Heading1Char"/>
    <w:uiPriority w:val="9"/>
    <w:qFormat/>
    <w:rsid w:val="00B11432"/>
    <w:pPr>
      <w:widowControl w:val="0"/>
      <w:autoSpaceDE w:val="0"/>
      <w:autoSpaceDN w:val="0"/>
      <w:ind w:left="1460"/>
      <w:outlineLvl w:val="0"/>
    </w:pPr>
    <w:rPr>
      <w:b/>
      <w:bCs/>
      <w:sz w:val="20"/>
      <w:szCs w:val="20"/>
      <w:lang w:bidi="en-US"/>
    </w:rPr>
  </w:style>
  <w:style w:type="paragraph" w:styleId="Heading2">
    <w:name w:val="heading 2"/>
    <w:basedOn w:val="Normal"/>
    <w:next w:val="Normal"/>
    <w:link w:val="Heading2Char"/>
    <w:uiPriority w:val="9"/>
    <w:unhideWhenUsed/>
    <w:qFormat/>
    <w:rsid w:val="00471D5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542E76"/>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0A725F"/>
    <w:pPr>
      <w:keepNext/>
      <w:keepLines/>
      <w:spacing w:before="80" w:after="40" w:line="259" w:lineRule="auto"/>
      <w:outlineLvl w:val="3"/>
    </w:pPr>
    <w:rPr>
      <w:rFonts w:eastAsiaTheme="majorEastAsia" w:cstheme="majorBidi"/>
      <w:i/>
      <w:iCs/>
      <w:color w:val="365F9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0A725F"/>
    <w:pPr>
      <w:keepNext/>
      <w:keepLines/>
      <w:spacing w:before="80" w:after="40" w:line="259" w:lineRule="auto"/>
      <w:outlineLvl w:val="4"/>
    </w:pPr>
    <w:rPr>
      <w:rFonts w:eastAsiaTheme="majorEastAsia" w:cstheme="majorBidi"/>
      <w:color w:val="365F9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0A725F"/>
    <w:pPr>
      <w:keepNext/>
      <w:keepLines/>
      <w:spacing w:before="40" w:line="259" w:lineRule="auto"/>
      <w:outlineLvl w:val="5"/>
    </w:pPr>
    <w:rPr>
      <w:rFonts w:eastAsiaTheme="majorEastAsia"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0A725F"/>
    <w:pPr>
      <w:keepNext/>
      <w:keepLines/>
      <w:spacing w:before="40" w:line="259" w:lineRule="auto"/>
      <w:outlineLvl w:val="6"/>
    </w:pPr>
    <w:rPr>
      <w:rFonts w:eastAsiaTheme="majorEastAsia"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0A725F"/>
    <w:pPr>
      <w:keepNext/>
      <w:keepLines/>
      <w:spacing w:line="259" w:lineRule="auto"/>
      <w:outlineLvl w:val="7"/>
    </w:pPr>
    <w:rPr>
      <w:rFonts w:eastAsiaTheme="majorEastAsia"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0A725F"/>
    <w:pPr>
      <w:keepNext/>
      <w:keepLines/>
      <w:spacing w:line="259" w:lineRule="auto"/>
      <w:outlineLvl w:val="8"/>
    </w:pPr>
    <w:rPr>
      <w:rFonts w:eastAsiaTheme="majorEastAsia" w:cstheme="majorBidi"/>
      <w:color w:val="272727" w:themeColor="text1" w:themeTint="D8"/>
      <w:kern w:val="2"/>
      <w:sz w:val="22"/>
      <w:szCs w:val="2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1432"/>
    <w:rPr>
      <w:rFonts w:ascii="Times New Roman" w:eastAsia="Times New Roman" w:hAnsi="Times New Roman" w:cs="Times New Roman"/>
      <w:b/>
      <w:bCs/>
      <w:sz w:val="20"/>
      <w:szCs w:val="20"/>
      <w:lang w:val="en" w:bidi="en-US"/>
    </w:rPr>
  </w:style>
  <w:style w:type="character" w:customStyle="1" w:styleId="Heading2Char">
    <w:name w:val="Heading 2 Char"/>
    <w:basedOn w:val="DefaultParagraphFont"/>
    <w:link w:val="Heading2"/>
    <w:uiPriority w:val="9"/>
    <w:rsid w:val="00471D52"/>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iPriority w:val="99"/>
    <w:unhideWhenUsed/>
    <w:rsid w:val="005C2C0E"/>
    <w:rPr>
      <w:color w:val="0000FF" w:themeColor="hyperlink"/>
      <w:u w:val="single"/>
    </w:rPr>
  </w:style>
  <w:style w:type="paragraph" w:styleId="ListParagraph">
    <w:name w:val="List Paragraph"/>
    <w:aliases w:val="skripsi,YEAH!,Body Text Char1,Char Char2,List Paragraph2,spasi 2 taiiii,Body of text,List Paragraph1"/>
    <w:basedOn w:val="Normal"/>
    <w:link w:val="ListParagraphChar"/>
    <w:uiPriority w:val="34"/>
    <w:qFormat/>
    <w:rsid w:val="008D6461"/>
    <w:pPr>
      <w:ind w:left="720"/>
      <w:contextualSpacing/>
    </w:pPr>
  </w:style>
  <w:style w:type="character" w:styleId="FollowedHyperlink">
    <w:name w:val="FollowedHyperlink"/>
    <w:basedOn w:val="DefaultParagraphFont"/>
    <w:uiPriority w:val="99"/>
    <w:semiHidden/>
    <w:unhideWhenUsed/>
    <w:rsid w:val="00C9295C"/>
    <w:rPr>
      <w:color w:val="800080" w:themeColor="followedHyperlink"/>
      <w:u w:val="single"/>
    </w:rPr>
  </w:style>
  <w:style w:type="table" w:styleId="TableGrid">
    <w:name w:val="Table Grid"/>
    <w:basedOn w:val="TableNormal"/>
    <w:uiPriority w:val="39"/>
    <w:rsid w:val="002B62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4340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43403"/>
    <w:rPr>
      <w:rFonts w:ascii="Lucida Grande" w:hAnsi="Lucida Grande" w:cs="Lucida Grande"/>
      <w:sz w:val="18"/>
      <w:szCs w:val="18"/>
    </w:rPr>
  </w:style>
  <w:style w:type="character" w:customStyle="1" w:styleId="fontstyle01">
    <w:name w:val="fontstyle01"/>
    <w:basedOn w:val="DefaultParagraphFont"/>
    <w:rsid w:val="003338DB"/>
    <w:rPr>
      <w:rFonts w:ascii="Times New Roman" w:hAnsi="Times New Roman" w:cs="Times New Roman" w:hint="default"/>
      <w:b w:val="0"/>
      <w:bCs w:val="0"/>
      <w:i w:val="0"/>
      <w:iCs w:val="0"/>
      <w:color w:val="000000"/>
      <w:sz w:val="20"/>
      <w:szCs w:val="20"/>
    </w:rPr>
  </w:style>
  <w:style w:type="character" w:customStyle="1" w:styleId="fontstyle21">
    <w:name w:val="fontstyle21"/>
    <w:basedOn w:val="DefaultParagraphFont"/>
    <w:rsid w:val="003338DB"/>
    <w:rPr>
      <w:rFonts w:ascii="Times New Roman" w:hAnsi="Times New Roman" w:cs="Times New Roman" w:hint="default"/>
      <w:b w:val="0"/>
      <w:bCs w:val="0"/>
      <w:i/>
      <w:iCs/>
      <w:color w:val="000000"/>
      <w:sz w:val="20"/>
      <w:szCs w:val="20"/>
    </w:rPr>
  </w:style>
  <w:style w:type="character" w:customStyle="1" w:styleId="UnresolvedMention1">
    <w:name w:val="Unresolved Mention1"/>
    <w:basedOn w:val="DefaultParagraphFont"/>
    <w:uiPriority w:val="99"/>
    <w:semiHidden/>
    <w:unhideWhenUsed/>
    <w:rsid w:val="00AD0AE3"/>
    <w:rPr>
      <w:color w:val="605E5C"/>
      <w:shd w:val="clear" w:color="auto" w:fill="E1DFDD"/>
    </w:rPr>
  </w:style>
  <w:style w:type="paragraph" w:styleId="Header">
    <w:name w:val="header"/>
    <w:basedOn w:val="Normal"/>
    <w:link w:val="HeaderChar"/>
    <w:uiPriority w:val="99"/>
    <w:unhideWhenUsed/>
    <w:rsid w:val="00840130"/>
    <w:pPr>
      <w:tabs>
        <w:tab w:val="center" w:pos="4513"/>
        <w:tab w:val="right" w:pos="9026"/>
      </w:tabs>
    </w:pPr>
  </w:style>
  <w:style w:type="character" w:customStyle="1" w:styleId="HeaderChar">
    <w:name w:val="Header Char"/>
    <w:basedOn w:val="DefaultParagraphFont"/>
    <w:link w:val="Header"/>
    <w:uiPriority w:val="99"/>
    <w:rsid w:val="00840130"/>
  </w:style>
  <w:style w:type="paragraph" w:styleId="Footer">
    <w:name w:val="footer"/>
    <w:basedOn w:val="Normal"/>
    <w:link w:val="FooterChar"/>
    <w:uiPriority w:val="99"/>
    <w:unhideWhenUsed/>
    <w:rsid w:val="00840130"/>
    <w:pPr>
      <w:tabs>
        <w:tab w:val="center" w:pos="4513"/>
        <w:tab w:val="right" w:pos="9026"/>
      </w:tabs>
    </w:pPr>
  </w:style>
  <w:style w:type="character" w:customStyle="1" w:styleId="FooterChar">
    <w:name w:val="Footer Char"/>
    <w:basedOn w:val="DefaultParagraphFont"/>
    <w:link w:val="Footer"/>
    <w:uiPriority w:val="99"/>
    <w:rsid w:val="00840130"/>
  </w:style>
  <w:style w:type="character" w:customStyle="1" w:styleId="UnresolvedMention2">
    <w:name w:val="Unresolved Mention2"/>
    <w:basedOn w:val="DefaultParagraphFont"/>
    <w:uiPriority w:val="99"/>
    <w:rsid w:val="00A110CE"/>
    <w:rPr>
      <w:color w:val="605E5C"/>
      <w:shd w:val="clear" w:color="auto" w:fill="E1DFDD"/>
    </w:rPr>
  </w:style>
  <w:style w:type="paragraph" w:styleId="NoSpacing">
    <w:name w:val="No Spacing"/>
    <w:uiPriority w:val="1"/>
    <w:qFormat/>
    <w:rsid w:val="00653B64"/>
    <w:rPr>
      <w:rFonts w:ascii="Calibri" w:eastAsia="Calibri" w:hAnsi="Calibri" w:cs="Times New Roman"/>
      <w:sz w:val="22"/>
      <w:szCs w:val="22"/>
    </w:rPr>
  </w:style>
  <w:style w:type="paragraph" w:styleId="HTMLPreformatted">
    <w:name w:val="HTML Preformatted"/>
    <w:basedOn w:val="Normal"/>
    <w:link w:val="HTMLPreformattedChar"/>
    <w:uiPriority w:val="99"/>
    <w:unhideWhenUsed/>
    <w:rsid w:val="00653B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653B64"/>
    <w:rPr>
      <w:rFonts w:ascii="Courier New" w:eastAsia="Times New Roman" w:hAnsi="Courier New" w:cs="Courier New"/>
      <w:sz w:val="20"/>
      <w:szCs w:val="20"/>
    </w:rPr>
  </w:style>
  <w:style w:type="paragraph" w:styleId="BodyText">
    <w:name w:val="Body Text"/>
    <w:basedOn w:val="Normal"/>
    <w:link w:val="BodyTextChar"/>
    <w:uiPriority w:val="1"/>
    <w:qFormat/>
    <w:rsid w:val="00B11432"/>
    <w:pPr>
      <w:widowControl w:val="0"/>
      <w:autoSpaceDE w:val="0"/>
      <w:autoSpaceDN w:val="0"/>
    </w:pPr>
    <w:rPr>
      <w:sz w:val="20"/>
      <w:szCs w:val="20"/>
      <w:lang w:bidi="en-US"/>
    </w:rPr>
  </w:style>
  <w:style w:type="character" w:customStyle="1" w:styleId="BodyTextChar">
    <w:name w:val="Body Text Char"/>
    <w:basedOn w:val="DefaultParagraphFont"/>
    <w:link w:val="BodyText"/>
    <w:uiPriority w:val="1"/>
    <w:rsid w:val="00B11432"/>
    <w:rPr>
      <w:rFonts w:ascii="Times New Roman" w:eastAsia="Times New Roman" w:hAnsi="Times New Roman" w:cs="Times New Roman"/>
      <w:sz w:val="20"/>
      <w:szCs w:val="20"/>
      <w:lang w:val="en" w:bidi="en-US"/>
    </w:rPr>
  </w:style>
  <w:style w:type="paragraph" w:customStyle="1" w:styleId="TableParagraph">
    <w:name w:val="Table Paragraph"/>
    <w:basedOn w:val="Normal"/>
    <w:uiPriority w:val="1"/>
    <w:qFormat/>
    <w:rsid w:val="00E02A0C"/>
    <w:pPr>
      <w:widowControl w:val="0"/>
      <w:autoSpaceDE w:val="0"/>
      <w:autoSpaceDN w:val="0"/>
      <w:spacing w:before="16" w:line="261" w:lineRule="exact"/>
      <w:jc w:val="center"/>
    </w:pPr>
    <w:rPr>
      <w:sz w:val="22"/>
      <w:szCs w:val="22"/>
      <w:lang w:bidi="en-US"/>
    </w:rPr>
  </w:style>
  <w:style w:type="paragraph" w:styleId="Bibliography">
    <w:name w:val="Bibliography"/>
    <w:basedOn w:val="Normal"/>
    <w:next w:val="Normal"/>
    <w:uiPriority w:val="37"/>
    <w:unhideWhenUsed/>
    <w:rsid w:val="00482144"/>
  </w:style>
  <w:style w:type="character" w:styleId="PageNumber">
    <w:name w:val="page number"/>
    <w:basedOn w:val="DefaultParagraphFont"/>
    <w:uiPriority w:val="99"/>
    <w:semiHidden/>
    <w:unhideWhenUsed/>
    <w:rsid w:val="00491AC2"/>
  </w:style>
  <w:style w:type="character" w:customStyle="1" w:styleId="UnresolvedMention3">
    <w:name w:val="Unresolved Mention3"/>
    <w:basedOn w:val="DefaultParagraphFont"/>
    <w:uiPriority w:val="99"/>
    <w:semiHidden/>
    <w:unhideWhenUsed/>
    <w:rsid w:val="00F7747A"/>
    <w:rPr>
      <w:color w:val="605E5C"/>
      <w:shd w:val="clear" w:color="auto" w:fill="E1DFDD"/>
    </w:rPr>
  </w:style>
  <w:style w:type="paragraph" w:styleId="NormalWeb">
    <w:name w:val="Normal (Web)"/>
    <w:basedOn w:val="Normal"/>
    <w:uiPriority w:val="99"/>
    <w:unhideWhenUsed/>
    <w:rsid w:val="00471D52"/>
    <w:pPr>
      <w:spacing w:before="100" w:beforeAutospacing="1" w:after="100" w:afterAutospacing="1"/>
    </w:pPr>
  </w:style>
  <w:style w:type="character" w:customStyle="1" w:styleId="Heading3Char">
    <w:name w:val="Heading 3 Char"/>
    <w:basedOn w:val="DefaultParagraphFont"/>
    <w:link w:val="Heading3"/>
    <w:uiPriority w:val="9"/>
    <w:rsid w:val="00542E76"/>
    <w:rPr>
      <w:rFonts w:asciiTheme="majorHAnsi" w:eastAsiaTheme="majorEastAsia" w:hAnsiTheme="majorHAnsi" w:cstheme="majorBidi"/>
      <w:color w:val="243F60" w:themeColor="accent1" w:themeShade="7F"/>
    </w:rPr>
  </w:style>
  <w:style w:type="character" w:customStyle="1" w:styleId="affiliation">
    <w:name w:val="affiliation"/>
    <w:basedOn w:val="DefaultParagraphFont"/>
    <w:rsid w:val="00C63840"/>
  </w:style>
  <w:style w:type="character" w:customStyle="1" w:styleId="tlid-translation">
    <w:name w:val="tlid-translation"/>
    <w:basedOn w:val="DefaultParagraphFont"/>
    <w:rsid w:val="00BA387C"/>
  </w:style>
  <w:style w:type="paragraph" w:customStyle="1" w:styleId="Default">
    <w:name w:val="Default"/>
    <w:rsid w:val="00A06B4A"/>
    <w:pPr>
      <w:autoSpaceDE w:val="0"/>
      <w:autoSpaceDN w:val="0"/>
      <w:adjustRightInd w:val="0"/>
    </w:pPr>
    <w:rPr>
      <w:rFonts w:ascii="Times New Roman" w:hAnsi="Times New Roman" w:cs="Times New Roman"/>
      <w:color w:val="000000"/>
      <w:lang w:eastAsia="id-ID"/>
    </w:rPr>
  </w:style>
  <w:style w:type="character" w:customStyle="1" w:styleId="hlfld-contribauthor">
    <w:name w:val="hlfld-contribauthor"/>
    <w:basedOn w:val="DefaultParagraphFont"/>
    <w:rsid w:val="0064514D"/>
  </w:style>
  <w:style w:type="character" w:customStyle="1" w:styleId="nlmgiven-names">
    <w:name w:val="nlm_given-names"/>
    <w:basedOn w:val="DefaultParagraphFont"/>
    <w:rsid w:val="0064514D"/>
  </w:style>
  <w:style w:type="character" w:customStyle="1" w:styleId="nlmyear">
    <w:name w:val="nlm_year"/>
    <w:basedOn w:val="DefaultParagraphFont"/>
    <w:rsid w:val="0064514D"/>
  </w:style>
  <w:style w:type="character" w:customStyle="1" w:styleId="nlmarticle-title">
    <w:name w:val="nlm_article-title"/>
    <w:basedOn w:val="DefaultParagraphFont"/>
    <w:rsid w:val="0064514D"/>
  </w:style>
  <w:style w:type="character" w:customStyle="1" w:styleId="nlmfpage">
    <w:name w:val="nlm_fpage"/>
    <w:basedOn w:val="DefaultParagraphFont"/>
    <w:rsid w:val="0064514D"/>
  </w:style>
  <w:style w:type="character" w:customStyle="1" w:styleId="nlmlpage">
    <w:name w:val="nlm_lpage"/>
    <w:basedOn w:val="DefaultParagraphFont"/>
    <w:rsid w:val="0064514D"/>
  </w:style>
  <w:style w:type="character" w:customStyle="1" w:styleId="ListParagraphChar">
    <w:name w:val="List Paragraph Char"/>
    <w:aliases w:val="skripsi Char,YEAH! Char,Body Text Char1 Char,Char Char2 Char,List Paragraph2 Char,spasi 2 taiiii Char,Body of text Char,List Paragraph1 Char"/>
    <w:link w:val="ListParagraph"/>
    <w:uiPriority w:val="34"/>
    <w:rsid w:val="00A17F03"/>
  </w:style>
  <w:style w:type="table" w:customStyle="1" w:styleId="TableGrid0">
    <w:name w:val="TableGrid"/>
    <w:rsid w:val="00C12262"/>
    <w:rPr>
      <w:sz w:val="22"/>
      <w:szCs w:val="22"/>
      <w:lang w:val="en-US"/>
    </w:rPr>
    <w:tblPr>
      <w:tblCellMar>
        <w:top w:w="0" w:type="dxa"/>
        <w:left w:w="0" w:type="dxa"/>
        <w:bottom w:w="0" w:type="dxa"/>
        <w:right w:w="0" w:type="dxa"/>
      </w:tblCellMar>
    </w:tblPr>
  </w:style>
  <w:style w:type="character" w:customStyle="1" w:styleId="Heading4Char">
    <w:name w:val="Heading 4 Char"/>
    <w:basedOn w:val="DefaultParagraphFont"/>
    <w:link w:val="Heading4"/>
    <w:uiPriority w:val="9"/>
    <w:semiHidden/>
    <w:rsid w:val="000A725F"/>
    <w:rPr>
      <w:rFonts w:eastAsiaTheme="majorEastAsia" w:cstheme="majorBidi"/>
      <w:i/>
      <w:iCs/>
      <w:color w:val="365F91" w:themeColor="accent1" w:themeShade="BF"/>
      <w:kern w:val="2"/>
      <w:sz w:val="22"/>
      <w:szCs w:val="22"/>
      <w:lang w:val="en-ID"/>
      <w14:ligatures w14:val="standardContextual"/>
    </w:rPr>
  </w:style>
  <w:style w:type="character" w:customStyle="1" w:styleId="Heading5Char">
    <w:name w:val="Heading 5 Char"/>
    <w:basedOn w:val="DefaultParagraphFont"/>
    <w:link w:val="Heading5"/>
    <w:uiPriority w:val="9"/>
    <w:semiHidden/>
    <w:rsid w:val="000A725F"/>
    <w:rPr>
      <w:rFonts w:eastAsiaTheme="majorEastAsia" w:cstheme="majorBidi"/>
      <w:color w:val="365F91" w:themeColor="accent1" w:themeShade="BF"/>
      <w:kern w:val="2"/>
      <w:sz w:val="22"/>
      <w:szCs w:val="22"/>
      <w:lang w:val="en-ID"/>
      <w14:ligatures w14:val="standardContextual"/>
    </w:rPr>
  </w:style>
  <w:style w:type="character" w:customStyle="1" w:styleId="Heading6Char">
    <w:name w:val="Heading 6 Char"/>
    <w:basedOn w:val="DefaultParagraphFont"/>
    <w:link w:val="Heading6"/>
    <w:uiPriority w:val="9"/>
    <w:semiHidden/>
    <w:rsid w:val="000A725F"/>
    <w:rPr>
      <w:rFonts w:eastAsiaTheme="majorEastAsia" w:cstheme="majorBidi"/>
      <w:i/>
      <w:iCs/>
      <w:color w:val="595959" w:themeColor="text1" w:themeTint="A6"/>
      <w:kern w:val="2"/>
      <w:sz w:val="22"/>
      <w:szCs w:val="22"/>
      <w:lang w:val="en-ID"/>
      <w14:ligatures w14:val="standardContextual"/>
    </w:rPr>
  </w:style>
  <w:style w:type="character" w:customStyle="1" w:styleId="Heading7Char">
    <w:name w:val="Heading 7 Char"/>
    <w:basedOn w:val="DefaultParagraphFont"/>
    <w:link w:val="Heading7"/>
    <w:uiPriority w:val="9"/>
    <w:semiHidden/>
    <w:rsid w:val="000A725F"/>
    <w:rPr>
      <w:rFonts w:eastAsiaTheme="majorEastAsia" w:cstheme="majorBidi"/>
      <w:color w:val="595959" w:themeColor="text1" w:themeTint="A6"/>
      <w:kern w:val="2"/>
      <w:sz w:val="22"/>
      <w:szCs w:val="22"/>
      <w:lang w:val="en-ID"/>
      <w14:ligatures w14:val="standardContextual"/>
    </w:rPr>
  </w:style>
  <w:style w:type="character" w:customStyle="1" w:styleId="Heading8Char">
    <w:name w:val="Heading 8 Char"/>
    <w:basedOn w:val="DefaultParagraphFont"/>
    <w:link w:val="Heading8"/>
    <w:uiPriority w:val="9"/>
    <w:semiHidden/>
    <w:rsid w:val="000A725F"/>
    <w:rPr>
      <w:rFonts w:eastAsiaTheme="majorEastAsia" w:cstheme="majorBidi"/>
      <w:i/>
      <w:iCs/>
      <w:color w:val="272727" w:themeColor="text1" w:themeTint="D8"/>
      <w:kern w:val="2"/>
      <w:sz w:val="22"/>
      <w:szCs w:val="22"/>
      <w:lang w:val="en-ID"/>
      <w14:ligatures w14:val="standardContextual"/>
    </w:rPr>
  </w:style>
  <w:style w:type="character" w:customStyle="1" w:styleId="Heading9Char">
    <w:name w:val="Heading 9 Char"/>
    <w:basedOn w:val="DefaultParagraphFont"/>
    <w:link w:val="Heading9"/>
    <w:uiPriority w:val="9"/>
    <w:semiHidden/>
    <w:rsid w:val="000A725F"/>
    <w:rPr>
      <w:rFonts w:eastAsiaTheme="majorEastAsia" w:cstheme="majorBidi"/>
      <w:color w:val="272727" w:themeColor="text1" w:themeTint="D8"/>
      <w:kern w:val="2"/>
      <w:sz w:val="22"/>
      <w:szCs w:val="22"/>
      <w:lang w:val="en-ID"/>
      <w14:ligatures w14:val="standardContextual"/>
    </w:rPr>
  </w:style>
  <w:style w:type="paragraph" w:styleId="Title">
    <w:name w:val="Title"/>
    <w:basedOn w:val="Normal"/>
    <w:next w:val="Normal"/>
    <w:link w:val="TitleChar"/>
    <w:uiPriority w:val="10"/>
    <w:qFormat/>
    <w:rsid w:val="000A725F"/>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A725F"/>
    <w:rPr>
      <w:rFonts w:asciiTheme="majorHAnsi" w:eastAsiaTheme="majorEastAsia" w:hAnsiTheme="majorHAnsi" w:cstheme="majorBidi"/>
      <w:spacing w:val="-10"/>
      <w:kern w:val="28"/>
      <w:sz w:val="56"/>
      <w:szCs w:val="56"/>
      <w:lang w:val="en-ID"/>
      <w14:ligatures w14:val="standardContextual"/>
    </w:rPr>
  </w:style>
  <w:style w:type="paragraph" w:styleId="Subtitle">
    <w:name w:val="Subtitle"/>
    <w:basedOn w:val="Normal"/>
    <w:next w:val="Normal"/>
    <w:link w:val="SubtitleChar"/>
    <w:uiPriority w:val="11"/>
    <w:qFormat/>
    <w:rsid w:val="000A725F"/>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A725F"/>
    <w:rPr>
      <w:rFonts w:eastAsiaTheme="majorEastAsia" w:cstheme="majorBidi"/>
      <w:color w:val="595959" w:themeColor="text1" w:themeTint="A6"/>
      <w:spacing w:val="15"/>
      <w:kern w:val="2"/>
      <w:sz w:val="28"/>
      <w:szCs w:val="28"/>
      <w:lang w:val="en-ID"/>
      <w14:ligatures w14:val="standardContextual"/>
    </w:rPr>
  </w:style>
  <w:style w:type="paragraph" w:styleId="Quote">
    <w:name w:val="Quote"/>
    <w:basedOn w:val="Normal"/>
    <w:next w:val="Normal"/>
    <w:link w:val="QuoteChar"/>
    <w:uiPriority w:val="29"/>
    <w:qFormat/>
    <w:rsid w:val="000A725F"/>
    <w:pPr>
      <w:spacing w:before="160" w:after="160" w:line="259" w:lineRule="auto"/>
      <w:jc w:val="center"/>
    </w:pPr>
    <w:rPr>
      <w:rFonts w:eastAsiaTheme="minorHAns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0A725F"/>
    <w:rPr>
      <w:rFonts w:eastAsiaTheme="minorHAnsi"/>
      <w:i/>
      <w:iCs/>
      <w:color w:val="404040" w:themeColor="text1" w:themeTint="BF"/>
      <w:kern w:val="2"/>
      <w:sz w:val="22"/>
      <w:szCs w:val="22"/>
      <w:lang w:val="en-ID"/>
      <w14:ligatures w14:val="standardContextual"/>
    </w:rPr>
  </w:style>
  <w:style w:type="character" w:styleId="IntenseEmphasis">
    <w:name w:val="Intense Emphasis"/>
    <w:basedOn w:val="DefaultParagraphFont"/>
    <w:uiPriority w:val="21"/>
    <w:qFormat/>
    <w:rsid w:val="000A725F"/>
    <w:rPr>
      <w:i/>
      <w:iCs/>
      <w:color w:val="365F91" w:themeColor="accent1" w:themeShade="BF"/>
    </w:rPr>
  </w:style>
  <w:style w:type="paragraph" w:styleId="IntenseQuote">
    <w:name w:val="Intense Quote"/>
    <w:basedOn w:val="Normal"/>
    <w:next w:val="Normal"/>
    <w:link w:val="IntenseQuoteChar"/>
    <w:uiPriority w:val="30"/>
    <w:qFormat/>
    <w:rsid w:val="000A725F"/>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eastAsiaTheme="minorHAnsi"/>
      <w:i/>
      <w:iCs/>
      <w:color w:val="365F9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0A725F"/>
    <w:rPr>
      <w:rFonts w:eastAsiaTheme="minorHAnsi"/>
      <w:i/>
      <w:iCs/>
      <w:color w:val="365F91" w:themeColor="accent1" w:themeShade="BF"/>
      <w:kern w:val="2"/>
      <w:sz w:val="22"/>
      <w:szCs w:val="22"/>
      <w:lang w:val="en-ID"/>
      <w14:ligatures w14:val="standardContextual"/>
    </w:rPr>
  </w:style>
  <w:style w:type="character" w:styleId="IntenseReference">
    <w:name w:val="Intense Reference"/>
    <w:basedOn w:val="DefaultParagraphFont"/>
    <w:uiPriority w:val="32"/>
    <w:qFormat/>
    <w:rsid w:val="000A725F"/>
    <w:rPr>
      <w:b/>
      <w:bCs/>
      <w:smallCaps/>
      <w:color w:val="365F91" w:themeColor="accent1" w:themeShade="BF"/>
      <w:spacing w:val="5"/>
    </w:rPr>
  </w:style>
  <w:style w:type="character" w:styleId="UnresolvedMention">
    <w:name w:val="Unresolved Mention"/>
    <w:basedOn w:val="DefaultParagraphFont"/>
    <w:uiPriority w:val="99"/>
    <w:semiHidden/>
    <w:unhideWhenUsed/>
    <w:rsid w:val="000A725F"/>
    <w:rPr>
      <w:color w:val="605E5C"/>
      <w:shd w:val="clear" w:color="auto" w:fill="E1DFDD"/>
    </w:rPr>
  </w:style>
  <w:style w:type="table" w:styleId="PlainTable1">
    <w:name w:val="Plain Table 1"/>
    <w:basedOn w:val="TableNormal"/>
    <w:uiPriority w:val="41"/>
    <w:rsid w:val="000A725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54120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trong">
    <w:name w:val="Strong"/>
    <w:basedOn w:val="DefaultParagraphFont"/>
    <w:uiPriority w:val="22"/>
    <w:qFormat/>
    <w:rsid w:val="00E034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24266">
      <w:bodyDiv w:val="1"/>
      <w:marLeft w:val="0"/>
      <w:marRight w:val="0"/>
      <w:marTop w:val="0"/>
      <w:marBottom w:val="0"/>
      <w:divBdr>
        <w:top w:val="none" w:sz="0" w:space="0" w:color="auto"/>
        <w:left w:val="none" w:sz="0" w:space="0" w:color="auto"/>
        <w:bottom w:val="none" w:sz="0" w:space="0" w:color="auto"/>
        <w:right w:val="none" w:sz="0" w:space="0" w:color="auto"/>
      </w:divBdr>
    </w:div>
    <w:div w:id="13775812">
      <w:bodyDiv w:val="1"/>
      <w:marLeft w:val="0"/>
      <w:marRight w:val="0"/>
      <w:marTop w:val="0"/>
      <w:marBottom w:val="0"/>
      <w:divBdr>
        <w:top w:val="none" w:sz="0" w:space="0" w:color="auto"/>
        <w:left w:val="none" w:sz="0" w:space="0" w:color="auto"/>
        <w:bottom w:val="none" w:sz="0" w:space="0" w:color="auto"/>
        <w:right w:val="none" w:sz="0" w:space="0" w:color="auto"/>
      </w:divBdr>
    </w:div>
    <w:div w:id="20672186">
      <w:bodyDiv w:val="1"/>
      <w:marLeft w:val="0"/>
      <w:marRight w:val="0"/>
      <w:marTop w:val="0"/>
      <w:marBottom w:val="0"/>
      <w:divBdr>
        <w:top w:val="none" w:sz="0" w:space="0" w:color="auto"/>
        <w:left w:val="none" w:sz="0" w:space="0" w:color="auto"/>
        <w:bottom w:val="none" w:sz="0" w:space="0" w:color="auto"/>
        <w:right w:val="none" w:sz="0" w:space="0" w:color="auto"/>
      </w:divBdr>
    </w:div>
    <w:div w:id="23991269">
      <w:bodyDiv w:val="1"/>
      <w:marLeft w:val="0"/>
      <w:marRight w:val="0"/>
      <w:marTop w:val="0"/>
      <w:marBottom w:val="0"/>
      <w:divBdr>
        <w:top w:val="none" w:sz="0" w:space="0" w:color="auto"/>
        <w:left w:val="none" w:sz="0" w:space="0" w:color="auto"/>
        <w:bottom w:val="none" w:sz="0" w:space="0" w:color="auto"/>
        <w:right w:val="none" w:sz="0" w:space="0" w:color="auto"/>
      </w:divBdr>
      <w:divsChild>
        <w:div w:id="473110029">
          <w:marLeft w:val="0"/>
          <w:marRight w:val="0"/>
          <w:marTop w:val="0"/>
          <w:marBottom w:val="0"/>
          <w:divBdr>
            <w:top w:val="none" w:sz="0" w:space="0" w:color="auto"/>
            <w:left w:val="none" w:sz="0" w:space="0" w:color="auto"/>
            <w:bottom w:val="none" w:sz="0" w:space="0" w:color="auto"/>
            <w:right w:val="none" w:sz="0" w:space="0" w:color="auto"/>
          </w:divBdr>
          <w:divsChild>
            <w:div w:id="1573616452">
              <w:marLeft w:val="0"/>
              <w:marRight w:val="0"/>
              <w:marTop w:val="0"/>
              <w:marBottom w:val="0"/>
              <w:divBdr>
                <w:top w:val="none" w:sz="0" w:space="0" w:color="auto"/>
                <w:left w:val="none" w:sz="0" w:space="0" w:color="auto"/>
                <w:bottom w:val="none" w:sz="0" w:space="0" w:color="auto"/>
                <w:right w:val="none" w:sz="0" w:space="0" w:color="auto"/>
              </w:divBdr>
              <w:divsChild>
                <w:div w:id="77806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21568">
      <w:bodyDiv w:val="1"/>
      <w:marLeft w:val="0"/>
      <w:marRight w:val="0"/>
      <w:marTop w:val="0"/>
      <w:marBottom w:val="0"/>
      <w:divBdr>
        <w:top w:val="none" w:sz="0" w:space="0" w:color="auto"/>
        <w:left w:val="none" w:sz="0" w:space="0" w:color="auto"/>
        <w:bottom w:val="none" w:sz="0" w:space="0" w:color="auto"/>
        <w:right w:val="none" w:sz="0" w:space="0" w:color="auto"/>
      </w:divBdr>
    </w:div>
    <w:div w:id="34233685">
      <w:bodyDiv w:val="1"/>
      <w:marLeft w:val="0"/>
      <w:marRight w:val="0"/>
      <w:marTop w:val="0"/>
      <w:marBottom w:val="0"/>
      <w:divBdr>
        <w:top w:val="none" w:sz="0" w:space="0" w:color="auto"/>
        <w:left w:val="none" w:sz="0" w:space="0" w:color="auto"/>
        <w:bottom w:val="none" w:sz="0" w:space="0" w:color="auto"/>
        <w:right w:val="none" w:sz="0" w:space="0" w:color="auto"/>
      </w:divBdr>
    </w:div>
    <w:div w:id="39477780">
      <w:bodyDiv w:val="1"/>
      <w:marLeft w:val="0"/>
      <w:marRight w:val="0"/>
      <w:marTop w:val="0"/>
      <w:marBottom w:val="0"/>
      <w:divBdr>
        <w:top w:val="none" w:sz="0" w:space="0" w:color="auto"/>
        <w:left w:val="none" w:sz="0" w:space="0" w:color="auto"/>
        <w:bottom w:val="none" w:sz="0" w:space="0" w:color="auto"/>
        <w:right w:val="none" w:sz="0" w:space="0" w:color="auto"/>
      </w:divBdr>
      <w:divsChild>
        <w:div w:id="351996101">
          <w:marLeft w:val="0"/>
          <w:marRight w:val="0"/>
          <w:marTop w:val="0"/>
          <w:marBottom w:val="0"/>
          <w:divBdr>
            <w:top w:val="none" w:sz="0" w:space="0" w:color="auto"/>
            <w:left w:val="none" w:sz="0" w:space="0" w:color="auto"/>
            <w:bottom w:val="none" w:sz="0" w:space="0" w:color="auto"/>
            <w:right w:val="none" w:sz="0" w:space="0" w:color="auto"/>
          </w:divBdr>
          <w:divsChild>
            <w:div w:id="237905730">
              <w:marLeft w:val="0"/>
              <w:marRight w:val="0"/>
              <w:marTop w:val="0"/>
              <w:marBottom w:val="0"/>
              <w:divBdr>
                <w:top w:val="none" w:sz="0" w:space="0" w:color="auto"/>
                <w:left w:val="none" w:sz="0" w:space="0" w:color="auto"/>
                <w:bottom w:val="none" w:sz="0" w:space="0" w:color="auto"/>
                <w:right w:val="none" w:sz="0" w:space="0" w:color="auto"/>
              </w:divBdr>
              <w:divsChild>
                <w:div w:id="90525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92260">
      <w:bodyDiv w:val="1"/>
      <w:marLeft w:val="0"/>
      <w:marRight w:val="0"/>
      <w:marTop w:val="0"/>
      <w:marBottom w:val="0"/>
      <w:divBdr>
        <w:top w:val="none" w:sz="0" w:space="0" w:color="auto"/>
        <w:left w:val="none" w:sz="0" w:space="0" w:color="auto"/>
        <w:bottom w:val="none" w:sz="0" w:space="0" w:color="auto"/>
        <w:right w:val="none" w:sz="0" w:space="0" w:color="auto"/>
      </w:divBdr>
    </w:div>
    <w:div w:id="71051558">
      <w:bodyDiv w:val="1"/>
      <w:marLeft w:val="0"/>
      <w:marRight w:val="0"/>
      <w:marTop w:val="0"/>
      <w:marBottom w:val="0"/>
      <w:divBdr>
        <w:top w:val="none" w:sz="0" w:space="0" w:color="auto"/>
        <w:left w:val="none" w:sz="0" w:space="0" w:color="auto"/>
        <w:bottom w:val="none" w:sz="0" w:space="0" w:color="auto"/>
        <w:right w:val="none" w:sz="0" w:space="0" w:color="auto"/>
      </w:divBdr>
    </w:div>
    <w:div w:id="93475308">
      <w:bodyDiv w:val="1"/>
      <w:marLeft w:val="0"/>
      <w:marRight w:val="0"/>
      <w:marTop w:val="0"/>
      <w:marBottom w:val="0"/>
      <w:divBdr>
        <w:top w:val="none" w:sz="0" w:space="0" w:color="auto"/>
        <w:left w:val="none" w:sz="0" w:space="0" w:color="auto"/>
        <w:bottom w:val="none" w:sz="0" w:space="0" w:color="auto"/>
        <w:right w:val="none" w:sz="0" w:space="0" w:color="auto"/>
      </w:divBdr>
    </w:div>
    <w:div w:id="122817937">
      <w:bodyDiv w:val="1"/>
      <w:marLeft w:val="0"/>
      <w:marRight w:val="0"/>
      <w:marTop w:val="0"/>
      <w:marBottom w:val="0"/>
      <w:divBdr>
        <w:top w:val="none" w:sz="0" w:space="0" w:color="auto"/>
        <w:left w:val="none" w:sz="0" w:space="0" w:color="auto"/>
        <w:bottom w:val="none" w:sz="0" w:space="0" w:color="auto"/>
        <w:right w:val="none" w:sz="0" w:space="0" w:color="auto"/>
      </w:divBdr>
    </w:div>
    <w:div w:id="137500982">
      <w:bodyDiv w:val="1"/>
      <w:marLeft w:val="0"/>
      <w:marRight w:val="0"/>
      <w:marTop w:val="0"/>
      <w:marBottom w:val="0"/>
      <w:divBdr>
        <w:top w:val="none" w:sz="0" w:space="0" w:color="auto"/>
        <w:left w:val="none" w:sz="0" w:space="0" w:color="auto"/>
        <w:bottom w:val="none" w:sz="0" w:space="0" w:color="auto"/>
        <w:right w:val="none" w:sz="0" w:space="0" w:color="auto"/>
      </w:divBdr>
    </w:div>
    <w:div w:id="149490014">
      <w:bodyDiv w:val="1"/>
      <w:marLeft w:val="0"/>
      <w:marRight w:val="0"/>
      <w:marTop w:val="0"/>
      <w:marBottom w:val="0"/>
      <w:divBdr>
        <w:top w:val="none" w:sz="0" w:space="0" w:color="auto"/>
        <w:left w:val="none" w:sz="0" w:space="0" w:color="auto"/>
        <w:bottom w:val="none" w:sz="0" w:space="0" w:color="auto"/>
        <w:right w:val="none" w:sz="0" w:space="0" w:color="auto"/>
      </w:divBdr>
    </w:div>
    <w:div w:id="155659119">
      <w:bodyDiv w:val="1"/>
      <w:marLeft w:val="0"/>
      <w:marRight w:val="0"/>
      <w:marTop w:val="0"/>
      <w:marBottom w:val="0"/>
      <w:divBdr>
        <w:top w:val="none" w:sz="0" w:space="0" w:color="auto"/>
        <w:left w:val="none" w:sz="0" w:space="0" w:color="auto"/>
        <w:bottom w:val="none" w:sz="0" w:space="0" w:color="auto"/>
        <w:right w:val="none" w:sz="0" w:space="0" w:color="auto"/>
      </w:divBdr>
    </w:div>
    <w:div w:id="190995707">
      <w:bodyDiv w:val="1"/>
      <w:marLeft w:val="0"/>
      <w:marRight w:val="0"/>
      <w:marTop w:val="0"/>
      <w:marBottom w:val="0"/>
      <w:divBdr>
        <w:top w:val="none" w:sz="0" w:space="0" w:color="auto"/>
        <w:left w:val="none" w:sz="0" w:space="0" w:color="auto"/>
        <w:bottom w:val="none" w:sz="0" w:space="0" w:color="auto"/>
        <w:right w:val="none" w:sz="0" w:space="0" w:color="auto"/>
      </w:divBdr>
    </w:div>
    <w:div w:id="192497017">
      <w:bodyDiv w:val="1"/>
      <w:marLeft w:val="0"/>
      <w:marRight w:val="0"/>
      <w:marTop w:val="0"/>
      <w:marBottom w:val="0"/>
      <w:divBdr>
        <w:top w:val="none" w:sz="0" w:space="0" w:color="auto"/>
        <w:left w:val="none" w:sz="0" w:space="0" w:color="auto"/>
        <w:bottom w:val="none" w:sz="0" w:space="0" w:color="auto"/>
        <w:right w:val="none" w:sz="0" w:space="0" w:color="auto"/>
      </w:divBdr>
    </w:div>
    <w:div w:id="216287559">
      <w:bodyDiv w:val="1"/>
      <w:marLeft w:val="0"/>
      <w:marRight w:val="0"/>
      <w:marTop w:val="0"/>
      <w:marBottom w:val="0"/>
      <w:divBdr>
        <w:top w:val="none" w:sz="0" w:space="0" w:color="auto"/>
        <w:left w:val="none" w:sz="0" w:space="0" w:color="auto"/>
        <w:bottom w:val="none" w:sz="0" w:space="0" w:color="auto"/>
        <w:right w:val="none" w:sz="0" w:space="0" w:color="auto"/>
      </w:divBdr>
    </w:div>
    <w:div w:id="222067178">
      <w:bodyDiv w:val="1"/>
      <w:marLeft w:val="0"/>
      <w:marRight w:val="0"/>
      <w:marTop w:val="0"/>
      <w:marBottom w:val="0"/>
      <w:divBdr>
        <w:top w:val="none" w:sz="0" w:space="0" w:color="auto"/>
        <w:left w:val="none" w:sz="0" w:space="0" w:color="auto"/>
        <w:bottom w:val="none" w:sz="0" w:space="0" w:color="auto"/>
        <w:right w:val="none" w:sz="0" w:space="0" w:color="auto"/>
      </w:divBdr>
    </w:div>
    <w:div w:id="223297136">
      <w:bodyDiv w:val="1"/>
      <w:marLeft w:val="0"/>
      <w:marRight w:val="0"/>
      <w:marTop w:val="0"/>
      <w:marBottom w:val="0"/>
      <w:divBdr>
        <w:top w:val="none" w:sz="0" w:space="0" w:color="auto"/>
        <w:left w:val="none" w:sz="0" w:space="0" w:color="auto"/>
        <w:bottom w:val="none" w:sz="0" w:space="0" w:color="auto"/>
        <w:right w:val="none" w:sz="0" w:space="0" w:color="auto"/>
      </w:divBdr>
      <w:divsChild>
        <w:div w:id="1393580095">
          <w:marLeft w:val="0"/>
          <w:marRight w:val="0"/>
          <w:marTop w:val="0"/>
          <w:marBottom w:val="0"/>
          <w:divBdr>
            <w:top w:val="none" w:sz="0" w:space="0" w:color="auto"/>
            <w:left w:val="none" w:sz="0" w:space="0" w:color="auto"/>
            <w:bottom w:val="none" w:sz="0" w:space="0" w:color="auto"/>
            <w:right w:val="none" w:sz="0" w:space="0" w:color="auto"/>
          </w:divBdr>
          <w:divsChild>
            <w:div w:id="28578773">
              <w:marLeft w:val="0"/>
              <w:marRight w:val="0"/>
              <w:marTop w:val="0"/>
              <w:marBottom w:val="0"/>
              <w:divBdr>
                <w:top w:val="none" w:sz="0" w:space="0" w:color="auto"/>
                <w:left w:val="none" w:sz="0" w:space="0" w:color="auto"/>
                <w:bottom w:val="none" w:sz="0" w:space="0" w:color="auto"/>
                <w:right w:val="none" w:sz="0" w:space="0" w:color="auto"/>
              </w:divBdr>
              <w:divsChild>
                <w:div w:id="54842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680820">
      <w:bodyDiv w:val="1"/>
      <w:marLeft w:val="0"/>
      <w:marRight w:val="0"/>
      <w:marTop w:val="0"/>
      <w:marBottom w:val="0"/>
      <w:divBdr>
        <w:top w:val="none" w:sz="0" w:space="0" w:color="auto"/>
        <w:left w:val="none" w:sz="0" w:space="0" w:color="auto"/>
        <w:bottom w:val="none" w:sz="0" w:space="0" w:color="auto"/>
        <w:right w:val="none" w:sz="0" w:space="0" w:color="auto"/>
      </w:divBdr>
    </w:div>
    <w:div w:id="226116933">
      <w:bodyDiv w:val="1"/>
      <w:marLeft w:val="0"/>
      <w:marRight w:val="0"/>
      <w:marTop w:val="0"/>
      <w:marBottom w:val="0"/>
      <w:divBdr>
        <w:top w:val="none" w:sz="0" w:space="0" w:color="auto"/>
        <w:left w:val="none" w:sz="0" w:space="0" w:color="auto"/>
        <w:bottom w:val="none" w:sz="0" w:space="0" w:color="auto"/>
        <w:right w:val="none" w:sz="0" w:space="0" w:color="auto"/>
      </w:divBdr>
    </w:div>
    <w:div w:id="239564266">
      <w:bodyDiv w:val="1"/>
      <w:marLeft w:val="0"/>
      <w:marRight w:val="0"/>
      <w:marTop w:val="0"/>
      <w:marBottom w:val="0"/>
      <w:divBdr>
        <w:top w:val="none" w:sz="0" w:space="0" w:color="auto"/>
        <w:left w:val="none" w:sz="0" w:space="0" w:color="auto"/>
        <w:bottom w:val="none" w:sz="0" w:space="0" w:color="auto"/>
        <w:right w:val="none" w:sz="0" w:space="0" w:color="auto"/>
      </w:divBdr>
    </w:div>
    <w:div w:id="239681579">
      <w:bodyDiv w:val="1"/>
      <w:marLeft w:val="0"/>
      <w:marRight w:val="0"/>
      <w:marTop w:val="0"/>
      <w:marBottom w:val="0"/>
      <w:divBdr>
        <w:top w:val="none" w:sz="0" w:space="0" w:color="auto"/>
        <w:left w:val="none" w:sz="0" w:space="0" w:color="auto"/>
        <w:bottom w:val="none" w:sz="0" w:space="0" w:color="auto"/>
        <w:right w:val="none" w:sz="0" w:space="0" w:color="auto"/>
      </w:divBdr>
    </w:div>
    <w:div w:id="245236776">
      <w:bodyDiv w:val="1"/>
      <w:marLeft w:val="0"/>
      <w:marRight w:val="0"/>
      <w:marTop w:val="0"/>
      <w:marBottom w:val="0"/>
      <w:divBdr>
        <w:top w:val="none" w:sz="0" w:space="0" w:color="auto"/>
        <w:left w:val="none" w:sz="0" w:space="0" w:color="auto"/>
        <w:bottom w:val="none" w:sz="0" w:space="0" w:color="auto"/>
        <w:right w:val="none" w:sz="0" w:space="0" w:color="auto"/>
      </w:divBdr>
    </w:div>
    <w:div w:id="250622510">
      <w:bodyDiv w:val="1"/>
      <w:marLeft w:val="0"/>
      <w:marRight w:val="0"/>
      <w:marTop w:val="0"/>
      <w:marBottom w:val="0"/>
      <w:divBdr>
        <w:top w:val="none" w:sz="0" w:space="0" w:color="auto"/>
        <w:left w:val="none" w:sz="0" w:space="0" w:color="auto"/>
        <w:bottom w:val="none" w:sz="0" w:space="0" w:color="auto"/>
        <w:right w:val="none" w:sz="0" w:space="0" w:color="auto"/>
      </w:divBdr>
    </w:div>
    <w:div w:id="253249011">
      <w:bodyDiv w:val="1"/>
      <w:marLeft w:val="0"/>
      <w:marRight w:val="0"/>
      <w:marTop w:val="0"/>
      <w:marBottom w:val="0"/>
      <w:divBdr>
        <w:top w:val="none" w:sz="0" w:space="0" w:color="auto"/>
        <w:left w:val="none" w:sz="0" w:space="0" w:color="auto"/>
        <w:bottom w:val="none" w:sz="0" w:space="0" w:color="auto"/>
        <w:right w:val="none" w:sz="0" w:space="0" w:color="auto"/>
      </w:divBdr>
    </w:div>
    <w:div w:id="253438471">
      <w:bodyDiv w:val="1"/>
      <w:marLeft w:val="0"/>
      <w:marRight w:val="0"/>
      <w:marTop w:val="0"/>
      <w:marBottom w:val="0"/>
      <w:divBdr>
        <w:top w:val="none" w:sz="0" w:space="0" w:color="auto"/>
        <w:left w:val="none" w:sz="0" w:space="0" w:color="auto"/>
        <w:bottom w:val="none" w:sz="0" w:space="0" w:color="auto"/>
        <w:right w:val="none" w:sz="0" w:space="0" w:color="auto"/>
      </w:divBdr>
    </w:div>
    <w:div w:id="260188523">
      <w:bodyDiv w:val="1"/>
      <w:marLeft w:val="0"/>
      <w:marRight w:val="0"/>
      <w:marTop w:val="0"/>
      <w:marBottom w:val="0"/>
      <w:divBdr>
        <w:top w:val="none" w:sz="0" w:space="0" w:color="auto"/>
        <w:left w:val="none" w:sz="0" w:space="0" w:color="auto"/>
        <w:bottom w:val="none" w:sz="0" w:space="0" w:color="auto"/>
        <w:right w:val="none" w:sz="0" w:space="0" w:color="auto"/>
      </w:divBdr>
    </w:div>
    <w:div w:id="317416490">
      <w:bodyDiv w:val="1"/>
      <w:marLeft w:val="0"/>
      <w:marRight w:val="0"/>
      <w:marTop w:val="0"/>
      <w:marBottom w:val="0"/>
      <w:divBdr>
        <w:top w:val="none" w:sz="0" w:space="0" w:color="auto"/>
        <w:left w:val="none" w:sz="0" w:space="0" w:color="auto"/>
        <w:bottom w:val="none" w:sz="0" w:space="0" w:color="auto"/>
        <w:right w:val="none" w:sz="0" w:space="0" w:color="auto"/>
      </w:divBdr>
    </w:div>
    <w:div w:id="362950027">
      <w:bodyDiv w:val="1"/>
      <w:marLeft w:val="0"/>
      <w:marRight w:val="0"/>
      <w:marTop w:val="0"/>
      <w:marBottom w:val="0"/>
      <w:divBdr>
        <w:top w:val="none" w:sz="0" w:space="0" w:color="auto"/>
        <w:left w:val="none" w:sz="0" w:space="0" w:color="auto"/>
        <w:bottom w:val="none" w:sz="0" w:space="0" w:color="auto"/>
        <w:right w:val="none" w:sz="0" w:space="0" w:color="auto"/>
      </w:divBdr>
    </w:div>
    <w:div w:id="382992606">
      <w:bodyDiv w:val="1"/>
      <w:marLeft w:val="0"/>
      <w:marRight w:val="0"/>
      <w:marTop w:val="0"/>
      <w:marBottom w:val="0"/>
      <w:divBdr>
        <w:top w:val="none" w:sz="0" w:space="0" w:color="auto"/>
        <w:left w:val="none" w:sz="0" w:space="0" w:color="auto"/>
        <w:bottom w:val="none" w:sz="0" w:space="0" w:color="auto"/>
        <w:right w:val="none" w:sz="0" w:space="0" w:color="auto"/>
      </w:divBdr>
    </w:div>
    <w:div w:id="386690426">
      <w:bodyDiv w:val="1"/>
      <w:marLeft w:val="0"/>
      <w:marRight w:val="0"/>
      <w:marTop w:val="0"/>
      <w:marBottom w:val="0"/>
      <w:divBdr>
        <w:top w:val="none" w:sz="0" w:space="0" w:color="auto"/>
        <w:left w:val="none" w:sz="0" w:space="0" w:color="auto"/>
        <w:bottom w:val="none" w:sz="0" w:space="0" w:color="auto"/>
        <w:right w:val="none" w:sz="0" w:space="0" w:color="auto"/>
      </w:divBdr>
      <w:divsChild>
        <w:div w:id="2139830551">
          <w:marLeft w:val="0"/>
          <w:marRight w:val="0"/>
          <w:marTop w:val="0"/>
          <w:marBottom w:val="0"/>
          <w:divBdr>
            <w:top w:val="none" w:sz="0" w:space="0" w:color="auto"/>
            <w:left w:val="none" w:sz="0" w:space="0" w:color="auto"/>
            <w:bottom w:val="none" w:sz="0" w:space="0" w:color="auto"/>
            <w:right w:val="none" w:sz="0" w:space="0" w:color="auto"/>
          </w:divBdr>
        </w:div>
        <w:div w:id="1170094932">
          <w:marLeft w:val="0"/>
          <w:marRight w:val="0"/>
          <w:marTop w:val="0"/>
          <w:marBottom w:val="0"/>
          <w:divBdr>
            <w:top w:val="none" w:sz="0" w:space="0" w:color="auto"/>
            <w:left w:val="none" w:sz="0" w:space="0" w:color="auto"/>
            <w:bottom w:val="none" w:sz="0" w:space="0" w:color="auto"/>
            <w:right w:val="none" w:sz="0" w:space="0" w:color="auto"/>
          </w:divBdr>
        </w:div>
        <w:div w:id="1287084572">
          <w:marLeft w:val="0"/>
          <w:marRight w:val="0"/>
          <w:marTop w:val="0"/>
          <w:marBottom w:val="0"/>
          <w:divBdr>
            <w:top w:val="none" w:sz="0" w:space="0" w:color="auto"/>
            <w:left w:val="none" w:sz="0" w:space="0" w:color="auto"/>
            <w:bottom w:val="none" w:sz="0" w:space="0" w:color="auto"/>
            <w:right w:val="none" w:sz="0" w:space="0" w:color="auto"/>
          </w:divBdr>
        </w:div>
        <w:div w:id="1734349229">
          <w:marLeft w:val="0"/>
          <w:marRight w:val="0"/>
          <w:marTop w:val="0"/>
          <w:marBottom w:val="0"/>
          <w:divBdr>
            <w:top w:val="none" w:sz="0" w:space="0" w:color="auto"/>
            <w:left w:val="none" w:sz="0" w:space="0" w:color="auto"/>
            <w:bottom w:val="none" w:sz="0" w:space="0" w:color="auto"/>
            <w:right w:val="none" w:sz="0" w:space="0" w:color="auto"/>
          </w:divBdr>
        </w:div>
      </w:divsChild>
    </w:div>
    <w:div w:id="395667934">
      <w:bodyDiv w:val="1"/>
      <w:marLeft w:val="0"/>
      <w:marRight w:val="0"/>
      <w:marTop w:val="0"/>
      <w:marBottom w:val="0"/>
      <w:divBdr>
        <w:top w:val="none" w:sz="0" w:space="0" w:color="auto"/>
        <w:left w:val="none" w:sz="0" w:space="0" w:color="auto"/>
        <w:bottom w:val="none" w:sz="0" w:space="0" w:color="auto"/>
        <w:right w:val="none" w:sz="0" w:space="0" w:color="auto"/>
      </w:divBdr>
    </w:div>
    <w:div w:id="404959735">
      <w:bodyDiv w:val="1"/>
      <w:marLeft w:val="0"/>
      <w:marRight w:val="0"/>
      <w:marTop w:val="0"/>
      <w:marBottom w:val="0"/>
      <w:divBdr>
        <w:top w:val="none" w:sz="0" w:space="0" w:color="auto"/>
        <w:left w:val="none" w:sz="0" w:space="0" w:color="auto"/>
        <w:bottom w:val="none" w:sz="0" w:space="0" w:color="auto"/>
        <w:right w:val="none" w:sz="0" w:space="0" w:color="auto"/>
      </w:divBdr>
      <w:divsChild>
        <w:div w:id="60298372">
          <w:marLeft w:val="0"/>
          <w:marRight w:val="0"/>
          <w:marTop w:val="0"/>
          <w:marBottom w:val="0"/>
          <w:divBdr>
            <w:top w:val="none" w:sz="0" w:space="0" w:color="auto"/>
            <w:left w:val="none" w:sz="0" w:space="0" w:color="auto"/>
            <w:bottom w:val="none" w:sz="0" w:space="0" w:color="auto"/>
            <w:right w:val="none" w:sz="0" w:space="0" w:color="auto"/>
          </w:divBdr>
          <w:divsChild>
            <w:div w:id="340203655">
              <w:marLeft w:val="0"/>
              <w:marRight w:val="0"/>
              <w:marTop w:val="0"/>
              <w:marBottom w:val="0"/>
              <w:divBdr>
                <w:top w:val="none" w:sz="0" w:space="0" w:color="auto"/>
                <w:left w:val="none" w:sz="0" w:space="0" w:color="auto"/>
                <w:bottom w:val="none" w:sz="0" w:space="0" w:color="auto"/>
                <w:right w:val="none" w:sz="0" w:space="0" w:color="auto"/>
              </w:divBdr>
              <w:divsChild>
                <w:div w:id="62620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556132">
      <w:bodyDiv w:val="1"/>
      <w:marLeft w:val="0"/>
      <w:marRight w:val="0"/>
      <w:marTop w:val="0"/>
      <w:marBottom w:val="0"/>
      <w:divBdr>
        <w:top w:val="none" w:sz="0" w:space="0" w:color="auto"/>
        <w:left w:val="none" w:sz="0" w:space="0" w:color="auto"/>
        <w:bottom w:val="none" w:sz="0" w:space="0" w:color="auto"/>
        <w:right w:val="none" w:sz="0" w:space="0" w:color="auto"/>
      </w:divBdr>
    </w:div>
    <w:div w:id="462230424">
      <w:bodyDiv w:val="1"/>
      <w:marLeft w:val="0"/>
      <w:marRight w:val="0"/>
      <w:marTop w:val="0"/>
      <w:marBottom w:val="0"/>
      <w:divBdr>
        <w:top w:val="none" w:sz="0" w:space="0" w:color="auto"/>
        <w:left w:val="none" w:sz="0" w:space="0" w:color="auto"/>
        <w:bottom w:val="none" w:sz="0" w:space="0" w:color="auto"/>
        <w:right w:val="none" w:sz="0" w:space="0" w:color="auto"/>
      </w:divBdr>
    </w:div>
    <w:div w:id="483812797">
      <w:bodyDiv w:val="1"/>
      <w:marLeft w:val="0"/>
      <w:marRight w:val="0"/>
      <w:marTop w:val="0"/>
      <w:marBottom w:val="0"/>
      <w:divBdr>
        <w:top w:val="none" w:sz="0" w:space="0" w:color="auto"/>
        <w:left w:val="none" w:sz="0" w:space="0" w:color="auto"/>
        <w:bottom w:val="none" w:sz="0" w:space="0" w:color="auto"/>
        <w:right w:val="none" w:sz="0" w:space="0" w:color="auto"/>
      </w:divBdr>
      <w:divsChild>
        <w:div w:id="1078791300">
          <w:marLeft w:val="0"/>
          <w:marRight w:val="0"/>
          <w:marTop w:val="0"/>
          <w:marBottom w:val="0"/>
          <w:divBdr>
            <w:top w:val="none" w:sz="0" w:space="0" w:color="auto"/>
            <w:left w:val="none" w:sz="0" w:space="0" w:color="auto"/>
            <w:bottom w:val="none" w:sz="0" w:space="0" w:color="auto"/>
            <w:right w:val="none" w:sz="0" w:space="0" w:color="auto"/>
          </w:divBdr>
          <w:divsChild>
            <w:div w:id="776756229">
              <w:marLeft w:val="0"/>
              <w:marRight w:val="0"/>
              <w:marTop w:val="0"/>
              <w:marBottom w:val="0"/>
              <w:divBdr>
                <w:top w:val="none" w:sz="0" w:space="0" w:color="auto"/>
                <w:left w:val="none" w:sz="0" w:space="0" w:color="auto"/>
                <w:bottom w:val="none" w:sz="0" w:space="0" w:color="auto"/>
                <w:right w:val="none" w:sz="0" w:space="0" w:color="auto"/>
              </w:divBdr>
              <w:divsChild>
                <w:div w:id="37154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822346">
      <w:bodyDiv w:val="1"/>
      <w:marLeft w:val="0"/>
      <w:marRight w:val="0"/>
      <w:marTop w:val="0"/>
      <w:marBottom w:val="0"/>
      <w:divBdr>
        <w:top w:val="none" w:sz="0" w:space="0" w:color="auto"/>
        <w:left w:val="none" w:sz="0" w:space="0" w:color="auto"/>
        <w:bottom w:val="none" w:sz="0" w:space="0" w:color="auto"/>
        <w:right w:val="none" w:sz="0" w:space="0" w:color="auto"/>
      </w:divBdr>
      <w:divsChild>
        <w:div w:id="190147082">
          <w:marLeft w:val="0"/>
          <w:marRight w:val="0"/>
          <w:marTop w:val="0"/>
          <w:marBottom w:val="0"/>
          <w:divBdr>
            <w:top w:val="none" w:sz="0" w:space="0" w:color="auto"/>
            <w:left w:val="none" w:sz="0" w:space="0" w:color="auto"/>
            <w:bottom w:val="none" w:sz="0" w:space="0" w:color="auto"/>
            <w:right w:val="none" w:sz="0" w:space="0" w:color="auto"/>
          </w:divBdr>
          <w:divsChild>
            <w:div w:id="762411981">
              <w:marLeft w:val="0"/>
              <w:marRight w:val="0"/>
              <w:marTop w:val="0"/>
              <w:marBottom w:val="0"/>
              <w:divBdr>
                <w:top w:val="none" w:sz="0" w:space="0" w:color="auto"/>
                <w:left w:val="none" w:sz="0" w:space="0" w:color="auto"/>
                <w:bottom w:val="none" w:sz="0" w:space="0" w:color="auto"/>
                <w:right w:val="none" w:sz="0" w:space="0" w:color="auto"/>
              </w:divBdr>
              <w:divsChild>
                <w:div w:id="201421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127628">
      <w:bodyDiv w:val="1"/>
      <w:marLeft w:val="0"/>
      <w:marRight w:val="0"/>
      <w:marTop w:val="0"/>
      <w:marBottom w:val="0"/>
      <w:divBdr>
        <w:top w:val="none" w:sz="0" w:space="0" w:color="auto"/>
        <w:left w:val="none" w:sz="0" w:space="0" w:color="auto"/>
        <w:bottom w:val="none" w:sz="0" w:space="0" w:color="auto"/>
        <w:right w:val="none" w:sz="0" w:space="0" w:color="auto"/>
      </w:divBdr>
      <w:divsChild>
        <w:div w:id="1388577112">
          <w:marLeft w:val="0"/>
          <w:marRight w:val="0"/>
          <w:marTop w:val="0"/>
          <w:marBottom w:val="0"/>
          <w:divBdr>
            <w:top w:val="none" w:sz="0" w:space="0" w:color="auto"/>
            <w:left w:val="none" w:sz="0" w:space="0" w:color="auto"/>
            <w:bottom w:val="none" w:sz="0" w:space="0" w:color="auto"/>
            <w:right w:val="none" w:sz="0" w:space="0" w:color="auto"/>
          </w:divBdr>
          <w:divsChild>
            <w:div w:id="1378777225">
              <w:marLeft w:val="0"/>
              <w:marRight w:val="0"/>
              <w:marTop w:val="0"/>
              <w:marBottom w:val="0"/>
              <w:divBdr>
                <w:top w:val="none" w:sz="0" w:space="0" w:color="auto"/>
                <w:left w:val="none" w:sz="0" w:space="0" w:color="auto"/>
                <w:bottom w:val="none" w:sz="0" w:space="0" w:color="auto"/>
                <w:right w:val="none" w:sz="0" w:space="0" w:color="auto"/>
              </w:divBdr>
              <w:divsChild>
                <w:div w:id="191038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891139">
      <w:bodyDiv w:val="1"/>
      <w:marLeft w:val="0"/>
      <w:marRight w:val="0"/>
      <w:marTop w:val="0"/>
      <w:marBottom w:val="0"/>
      <w:divBdr>
        <w:top w:val="none" w:sz="0" w:space="0" w:color="auto"/>
        <w:left w:val="none" w:sz="0" w:space="0" w:color="auto"/>
        <w:bottom w:val="none" w:sz="0" w:space="0" w:color="auto"/>
        <w:right w:val="none" w:sz="0" w:space="0" w:color="auto"/>
      </w:divBdr>
    </w:div>
    <w:div w:id="553932111">
      <w:bodyDiv w:val="1"/>
      <w:marLeft w:val="0"/>
      <w:marRight w:val="0"/>
      <w:marTop w:val="0"/>
      <w:marBottom w:val="0"/>
      <w:divBdr>
        <w:top w:val="none" w:sz="0" w:space="0" w:color="auto"/>
        <w:left w:val="none" w:sz="0" w:space="0" w:color="auto"/>
        <w:bottom w:val="none" w:sz="0" w:space="0" w:color="auto"/>
        <w:right w:val="none" w:sz="0" w:space="0" w:color="auto"/>
      </w:divBdr>
    </w:div>
    <w:div w:id="555356423">
      <w:bodyDiv w:val="1"/>
      <w:marLeft w:val="0"/>
      <w:marRight w:val="0"/>
      <w:marTop w:val="0"/>
      <w:marBottom w:val="0"/>
      <w:divBdr>
        <w:top w:val="none" w:sz="0" w:space="0" w:color="auto"/>
        <w:left w:val="none" w:sz="0" w:space="0" w:color="auto"/>
        <w:bottom w:val="none" w:sz="0" w:space="0" w:color="auto"/>
        <w:right w:val="none" w:sz="0" w:space="0" w:color="auto"/>
      </w:divBdr>
    </w:div>
    <w:div w:id="574972634">
      <w:bodyDiv w:val="1"/>
      <w:marLeft w:val="0"/>
      <w:marRight w:val="0"/>
      <w:marTop w:val="0"/>
      <w:marBottom w:val="0"/>
      <w:divBdr>
        <w:top w:val="none" w:sz="0" w:space="0" w:color="auto"/>
        <w:left w:val="none" w:sz="0" w:space="0" w:color="auto"/>
        <w:bottom w:val="none" w:sz="0" w:space="0" w:color="auto"/>
        <w:right w:val="none" w:sz="0" w:space="0" w:color="auto"/>
      </w:divBdr>
    </w:div>
    <w:div w:id="576477370">
      <w:bodyDiv w:val="1"/>
      <w:marLeft w:val="0"/>
      <w:marRight w:val="0"/>
      <w:marTop w:val="0"/>
      <w:marBottom w:val="0"/>
      <w:divBdr>
        <w:top w:val="none" w:sz="0" w:space="0" w:color="auto"/>
        <w:left w:val="none" w:sz="0" w:space="0" w:color="auto"/>
        <w:bottom w:val="none" w:sz="0" w:space="0" w:color="auto"/>
        <w:right w:val="none" w:sz="0" w:space="0" w:color="auto"/>
      </w:divBdr>
      <w:divsChild>
        <w:div w:id="1345283510">
          <w:marLeft w:val="0"/>
          <w:marRight w:val="0"/>
          <w:marTop w:val="0"/>
          <w:marBottom w:val="0"/>
          <w:divBdr>
            <w:top w:val="none" w:sz="0" w:space="0" w:color="auto"/>
            <w:left w:val="none" w:sz="0" w:space="0" w:color="auto"/>
            <w:bottom w:val="none" w:sz="0" w:space="0" w:color="auto"/>
            <w:right w:val="none" w:sz="0" w:space="0" w:color="auto"/>
          </w:divBdr>
          <w:divsChild>
            <w:div w:id="449054262">
              <w:marLeft w:val="0"/>
              <w:marRight w:val="0"/>
              <w:marTop w:val="0"/>
              <w:marBottom w:val="0"/>
              <w:divBdr>
                <w:top w:val="none" w:sz="0" w:space="0" w:color="auto"/>
                <w:left w:val="none" w:sz="0" w:space="0" w:color="auto"/>
                <w:bottom w:val="none" w:sz="0" w:space="0" w:color="auto"/>
                <w:right w:val="none" w:sz="0" w:space="0" w:color="auto"/>
              </w:divBdr>
              <w:divsChild>
                <w:div w:id="49473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129925">
      <w:bodyDiv w:val="1"/>
      <w:marLeft w:val="0"/>
      <w:marRight w:val="0"/>
      <w:marTop w:val="0"/>
      <w:marBottom w:val="0"/>
      <w:divBdr>
        <w:top w:val="none" w:sz="0" w:space="0" w:color="auto"/>
        <w:left w:val="none" w:sz="0" w:space="0" w:color="auto"/>
        <w:bottom w:val="none" w:sz="0" w:space="0" w:color="auto"/>
        <w:right w:val="none" w:sz="0" w:space="0" w:color="auto"/>
      </w:divBdr>
    </w:div>
    <w:div w:id="583687123">
      <w:bodyDiv w:val="1"/>
      <w:marLeft w:val="0"/>
      <w:marRight w:val="0"/>
      <w:marTop w:val="0"/>
      <w:marBottom w:val="0"/>
      <w:divBdr>
        <w:top w:val="none" w:sz="0" w:space="0" w:color="auto"/>
        <w:left w:val="none" w:sz="0" w:space="0" w:color="auto"/>
        <w:bottom w:val="none" w:sz="0" w:space="0" w:color="auto"/>
        <w:right w:val="none" w:sz="0" w:space="0" w:color="auto"/>
      </w:divBdr>
      <w:divsChild>
        <w:div w:id="1880703985">
          <w:marLeft w:val="0"/>
          <w:marRight w:val="0"/>
          <w:marTop w:val="0"/>
          <w:marBottom w:val="0"/>
          <w:divBdr>
            <w:top w:val="none" w:sz="0" w:space="0" w:color="auto"/>
            <w:left w:val="none" w:sz="0" w:space="0" w:color="auto"/>
            <w:bottom w:val="none" w:sz="0" w:space="0" w:color="auto"/>
            <w:right w:val="none" w:sz="0" w:space="0" w:color="auto"/>
          </w:divBdr>
          <w:divsChild>
            <w:div w:id="883712623">
              <w:marLeft w:val="0"/>
              <w:marRight w:val="0"/>
              <w:marTop w:val="0"/>
              <w:marBottom w:val="0"/>
              <w:divBdr>
                <w:top w:val="none" w:sz="0" w:space="0" w:color="auto"/>
                <w:left w:val="none" w:sz="0" w:space="0" w:color="auto"/>
                <w:bottom w:val="none" w:sz="0" w:space="0" w:color="auto"/>
                <w:right w:val="none" w:sz="0" w:space="0" w:color="auto"/>
              </w:divBdr>
              <w:divsChild>
                <w:div w:id="26712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878119">
      <w:bodyDiv w:val="1"/>
      <w:marLeft w:val="0"/>
      <w:marRight w:val="0"/>
      <w:marTop w:val="0"/>
      <w:marBottom w:val="0"/>
      <w:divBdr>
        <w:top w:val="none" w:sz="0" w:space="0" w:color="auto"/>
        <w:left w:val="none" w:sz="0" w:space="0" w:color="auto"/>
        <w:bottom w:val="none" w:sz="0" w:space="0" w:color="auto"/>
        <w:right w:val="none" w:sz="0" w:space="0" w:color="auto"/>
      </w:divBdr>
    </w:div>
    <w:div w:id="609123142">
      <w:bodyDiv w:val="1"/>
      <w:marLeft w:val="0"/>
      <w:marRight w:val="0"/>
      <w:marTop w:val="0"/>
      <w:marBottom w:val="0"/>
      <w:divBdr>
        <w:top w:val="none" w:sz="0" w:space="0" w:color="auto"/>
        <w:left w:val="none" w:sz="0" w:space="0" w:color="auto"/>
        <w:bottom w:val="none" w:sz="0" w:space="0" w:color="auto"/>
        <w:right w:val="none" w:sz="0" w:space="0" w:color="auto"/>
      </w:divBdr>
    </w:div>
    <w:div w:id="617490522">
      <w:bodyDiv w:val="1"/>
      <w:marLeft w:val="0"/>
      <w:marRight w:val="0"/>
      <w:marTop w:val="0"/>
      <w:marBottom w:val="0"/>
      <w:divBdr>
        <w:top w:val="none" w:sz="0" w:space="0" w:color="auto"/>
        <w:left w:val="none" w:sz="0" w:space="0" w:color="auto"/>
        <w:bottom w:val="none" w:sz="0" w:space="0" w:color="auto"/>
        <w:right w:val="none" w:sz="0" w:space="0" w:color="auto"/>
      </w:divBdr>
    </w:div>
    <w:div w:id="642200249">
      <w:bodyDiv w:val="1"/>
      <w:marLeft w:val="0"/>
      <w:marRight w:val="0"/>
      <w:marTop w:val="0"/>
      <w:marBottom w:val="0"/>
      <w:divBdr>
        <w:top w:val="none" w:sz="0" w:space="0" w:color="auto"/>
        <w:left w:val="none" w:sz="0" w:space="0" w:color="auto"/>
        <w:bottom w:val="none" w:sz="0" w:space="0" w:color="auto"/>
        <w:right w:val="none" w:sz="0" w:space="0" w:color="auto"/>
      </w:divBdr>
      <w:divsChild>
        <w:div w:id="1940675444">
          <w:marLeft w:val="0"/>
          <w:marRight w:val="0"/>
          <w:marTop w:val="0"/>
          <w:marBottom w:val="0"/>
          <w:divBdr>
            <w:top w:val="none" w:sz="0" w:space="0" w:color="auto"/>
            <w:left w:val="none" w:sz="0" w:space="0" w:color="auto"/>
            <w:bottom w:val="none" w:sz="0" w:space="0" w:color="auto"/>
            <w:right w:val="none" w:sz="0" w:space="0" w:color="auto"/>
          </w:divBdr>
        </w:div>
        <w:div w:id="432097497">
          <w:marLeft w:val="0"/>
          <w:marRight w:val="0"/>
          <w:marTop w:val="0"/>
          <w:marBottom w:val="0"/>
          <w:divBdr>
            <w:top w:val="none" w:sz="0" w:space="0" w:color="auto"/>
            <w:left w:val="none" w:sz="0" w:space="0" w:color="auto"/>
            <w:bottom w:val="none" w:sz="0" w:space="0" w:color="auto"/>
            <w:right w:val="none" w:sz="0" w:space="0" w:color="auto"/>
          </w:divBdr>
        </w:div>
        <w:div w:id="293752373">
          <w:marLeft w:val="0"/>
          <w:marRight w:val="0"/>
          <w:marTop w:val="0"/>
          <w:marBottom w:val="0"/>
          <w:divBdr>
            <w:top w:val="none" w:sz="0" w:space="0" w:color="auto"/>
            <w:left w:val="none" w:sz="0" w:space="0" w:color="auto"/>
            <w:bottom w:val="none" w:sz="0" w:space="0" w:color="auto"/>
            <w:right w:val="none" w:sz="0" w:space="0" w:color="auto"/>
          </w:divBdr>
        </w:div>
        <w:div w:id="1819685622">
          <w:marLeft w:val="0"/>
          <w:marRight w:val="0"/>
          <w:marTop w:val="0"/>
          <w:marBottom w:val="0"/>
          <w:divBdr>
            <w:top w:val="none" w:sz="0" w:space="0" w:color="auto"/>
            <w:left w:val="none" w:sz="0" w:space="0" w:color="auto"/>
            <w:bottom w:val="none" w:sz="0" w:space="0" w:color="auto"/>
            <w:right w:val="none" w:sz="0" w:space="0" w:color="auto"/>
          </w:divBdr>
        </w:div>
      </w:divsChild>
    </w:div>
    <w:div w:id="644512091">
      <w:bodyDiv w:val="1"/>
      <w:marLeft w:val="0"/>
      <w:marRight w:val="0"/>
      <w:marTop w:val="0"/>
      <w:marBottom w:val="0"/>
      <w:divBdr>
        <w:top w:val="none" w:sz="0" w:space="0" w:color="auto"/>
        <w:left w:val="none" w:sz="0" w:space="0" w:color="auto"/>
        <w:bottom w:val="none" w:sz="0" w:space="0" w:color="auto"/>
        <w:right w:val="none" w:sz="0" w:space="0" w:color="auto"/>
      </w:divBdr>
    </w:div>
    <w:div w:id="668799947">
      <w:bodyDiv w:val="1"/>
      <w:marLeft w:val="0"/>
      <w:marRight w:val="0"/>
      <w:marTop w:val="0"/>
      <w:marBottom w:val="0"/>
      <w:divBdr>
        <w:top w:val="none" w:sz="0" w:space="0" w:color="auto"/>
        <w:left w:val="none" w:sz="0" w:space="0" w:color="auto"/>
        <w:bottom w:val="none" w:sz="0" w:space="0" w:color="auto"/>
        <w:right w:val="none" w:sz="0" w:space="0" w:color="auto"/>
      </w:divBdr>
    </w:div>
    <w:div w:id="679046348">
      <w:bodyDiv w:val="1"/>
      <w:marLeft w:val="0"/>
      <w:marRight w:val="0"/>
      <w:marTop w:val="0"/>
      <w:marBottom w:val="0"/>
      <w:divBdr>
        <w:top w:val="none" w:sz="0" w:space="0" w:color="auto"/>
        <w:left w:val="none" w:sz="0" w:space="0" w:color="auto"/>
        <w:bottom w:val="none" w:sz="0" w:space="0" w:color="auto"/>
        <w:right w:val="none" w:sz="0" w:space="0" w:color="auto"/>
      </w:divBdr>
    </w:div>
    <w:div w:id="698243161">
      <w:bodyDiv w:val="1"/>
      <w:marLeft w:val="0"/>
      <w:marRight w:val="0"/>
      <w:marTop w:val="0"/>
      <w:marBottom w:val="0"/>
      <w:divBdr>
        <w:top w:val="none" w:sz="0" w:space="0" w:color="auto"/>
        <w:left w:val="none" w:sz="0" w:space="0" w:color="auto"/>
        <w:bottom w:val="none" w:sz="0" w:space="0" w:color="auto"/>
        <w:right w:val="none" w:sz="0" w:space="0" w:color="auto"/>
      </w:divBdr>
    </w:div>
    <w:div w:id="704672537">
      <w:bodyDiv w:val="1"/>
      <w:marLeft w:val="0"/>
      <w:marRight w:val="0"/>
      <w:marTop w:val="0"/>
      <w:marBottom w:val="0"/>
      <w:divBdr>
        <w:top w:val="none" w:sz="0" w:space="0" w:color="auto"/>
        <w:left w:val="none" w:sz="0" w:space="0" w:color="auto"/>
        <w:bottom w:val="none" w:sz="0" w:space="0" w:color="auto"/>
        <w:right w:val="none" w:sz="0" w:space="0" w:color="auto"/>
      </w:divBdr>
    </w:div>
    <w:div w:id="738020088">
      <w:bodyDiv w:val="1"/>
      <w:marLeft w:val="0"/>
      <w:marRight w:val="0"/>
      <w:marTop w:val="0"/>
      <w:marBottom w:val="0"/>
      <w:divBdr>
        <w:top w:val="none" w:sz="0" w:space="0" w:color="auto"/>
        <w:left w:val="none" w:sz="0" w:space="0" w:color="auto"/>
        <w:bottom w:val="none" w:sz="0" w:space="0" w:color="auto"/>
        <w:right w:val="none" w:sz="0" w:space="0" w:color="auto"/>
      </w:divBdr>
    </w:div>
    <w:div w:id="746340532">
      <w:bodyDiv w:val="1"/>
      <w:marLeft w:val="0"/>
      <w:marRight w:val="0"/>
      <w:marTop w:val="0"/>
      <w:marBottom w:val="0"/>
      <w:divBdr>
        <w:top w:val="none" w:sz="0" w:space="0" w:color="auto"/>
        <w:left w:val="none" w:sz="0" w:space="0" w:color="auto"/>
        <w:bottom w:val="none" w:sz="0" w:space="0" w:color="auto"/>
        <w:right w:val="none" w:sz="0" w:space="0" w:color="auto"/>
      </w:divBdr>
    </w:div>
    <w:div w:id="792947482">
      <w:bodyDiv w:val="1"/>
      <w:marLeft w:val="0"/>
      <w:marRight w:val="0"/>
      <w:marTop w:val="0"/>
      <w:marBottom w:val="0"/>
      <w:divBdr>
        <w:top w:val="none" w:sz="0" w:space="0" w:color="auto"/>
        <w:left w:val="none" w:sz="0" w:space="0" w:color="auto"/>
        <w:bottom w:val="none" w:sz="0" w:space="0" w:color="auto"/>
        <w:right w:val="none" w:sz="0" w:space="0" w:color="auto"/>
      </w:divBdr>
    </w:div>
    <w:div w:id="807237632">
      <w:bodyDiv w:val="1"/>
      <w:marLeft w:val="0"/>
      <w:marRight w:val="0"/>
      <w:marTop w:val="0"/>
      <w:marBottom w:val="0"/>
      <w:divBdr>
        <w:top w:val="none" w:sz="0" w:space="0" w:color="auto"/>
        <w:left w:val="none" w:sz="0" w:space="0" w:color="auto"/>
        <w:bottom w:val="none" w:sz="0" w:space="0" w:color="auto"/>
        <w:right w:val="none" w:sz="0" w:space="0" w:color="auto"/>
      </w:divBdr>
    </w:div>
    <w:div w:id="837306513">
      <w:bodyDiv w:val="1"/>
      <w:marLeft w:val="0"/>
      <w:marRight w:val="0"/>
      <w:marTop w:val="0"/>
      <w:marBottom w:val="0"/>
      <w:divBdr>
        <w:top w:val="none" w:sz="0" w:space="0" w:color="auto"/>
        <w:left w:val="none" w:sz="0" w:space="0" w:color="auto"/>
        <w:bottom w:val="none" w:sz="0" w:space="0" w:color="auto"/>
        <w:right w:val="none" w:sz="0" w:space="0" w:color="auto"/>
      </w:divBdr>
      <w:divsChild>
        <w:div w:id="393284049">
          <w:marLeft w:val="0"/>
          <w:marRight w:val="0"/>
          <w:marTop w:val="0"/>
          <w:marBottom w:val="0"/>
          <w:divBdr>
            <w:top w:val="none" w:sz="0" w:space="0" w:color="auto"/>
            <w:left w:val="none" w:sz="0" w:space="0" w:color="auto"/>
            <w:bottom w:val="none" w:sz="0" w:space="0" w:color="auto"/>
            <w:right w:val="none" w:sz="0" w:space="0" w:color="auto"/>
          </w:divBdr>
          <w:divsChild>
            <w:div w:id="91702881">
              <w:marLeft w:val="0"/>
              <w:marRight w:val="0"/>
              <w:marTop w:val="0"/>
              <w:marBottom w:val="0"/>
              <w:divBdr>
                <w:top w:val="none" w:sz="0" w:space="0" w:color="auto"/>
                <w:left w:val="none" w:sz="0" w:space="0" w:color="auto"/>
                <w:bottom w:val="none" w:sz="0" w:space="0" w:color="auto"/>
                <w:right w:val="none" w:sz="0" w:space="0" w:color="auto"/>
              </w:divBdr>
              <w:divsChild>
                <w:div w:id="182265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677841">
      <w:bodyDiv w:val="1"/>
      <w:marLeft w:val="0"/>
      <w:marRight w:val="0"/>
      <w:marTop w:val="0"/>
      <w:marBottom w:val="0"/>
      <w:divBdr>
        <w:top w:val="none" w:sz="0" w:space="0" w:color="auto"/>
        <w:left w:val="none" w:sz="0" w:space="0" w:color="auto"/>
        <w:bottom w:val="none" w:sz="0" w:space="0" w:color="auto"/>
        <w:right w:val="none" w:sz="0" w:space="0" w:color="auto"/>
      </w:divBdr>
    </w:div>
    <w:div w:id="848565997">
      <w:bodyDiv w:val="1"/>
      <w:marLeft w:val="0"/>
      <w:marRight w:val="0"/>
      <w:marTop w:val="0"/>
      <w:marBottom w:val="0"/>
      <w:divBdr>
        <w:top w:val="none" w:sz="0" w:space="0" w:color="auto"/>
        <w:left w:val="none" w:sz="0" w:space="0" w:color="auto"/>
        <w:bottom w:val="none" w:sz="0" w:space="0" w:color="auto"/>
        <w:right w:val="none" w:sz="0" w:space="0" w:color="auto"/>
      </w:divBdr>
    </w:div>
    <w:div w:id="898243920">
      <w:bodyDiv w:val="1"/>
      <w:marLeft w:val="0"/>
      <w:marRight w:val="0"/>
      <w:marTop w:val="0"/>
      <w:marBottom w:val="0"/>
      <w:divBdr>
        <w:top w:val="none" w:sz="0" w:space="0" w:color="auto"/>
        <w:left w:val="none" w:sz="0" w:space="0" w:color="auto"/>
        <w:bottom w:val="none" w:sz="0" w:space="0" w:color="auto"/>
        <w:right w:val="none" w:sz="0" w:space="0" w:color="auto"/>
      </w:divBdr>
    </w:div>
    <w:div w:id="933896936">
      <w:bodyDiv w:val="1"/>
      <w:marLeft w:val="0"/>
      <w:marRight w:val="0"/>
      <w:marTop w:val="0"/>
      <w:marBottom w:val="0"/>
      <w:divBdr>
        <w:top w:val="none" w:sz="0" w:space="0" w:color="auto"/>
        <w:left w:val="none" w:sz="0" w:space="0" w:color="auto"/>
        <w:bottom w:val="none" w:sz="0" w:space="0" w:color="auto"/>
        <w:right w:val="none" w:sz="0" w:space="0" w:color="auto"/>
      </w:divBdr>
    </w:div>
    <w:div w:id="941760937">
      <w:bodyDiv w:val="1"/>
      <w:marLeft w:val="0"/>
      <w:marRight w:val="0"/>
      <w:marTop w:val="0"/>
      <w:marBottom w:val="0"/>
      <w:divBdr>
        <w:top w:val="none" w:sz="0" w:space="0" w:color="auto"/>
        <w:left w:val="none" w:sz="0" w:space="0" w:color="auto"/>
        <w:bottom w:val="none" w:sz="0" w:space="0" w:color="auto"/>
        <w:right w:val="none" w:sz="0" w:space="0" w:color="auto"/>
      </w:divBdr>
    </w:div>
    <w:div w:id="949774694">
      <w:bodyDiv w:val="1"/>
      <w:marLeft w:val="0"/>
      <w:marRight w:val="0"/>
      <w:marTop w:val="0"/>
      <w:marBottom w:val="0"/>
      <w:divBdr>
        <w:top w:val="none" w:sz="0" w:space="0" w:color="auto"/>
        <w:left w:val="none" w:sz="0" w:space="0" w:color="auto"/>
        <w:bottom w:val="none" w:sz="0" w:space="0" w:color="auto"/>
        <w:right w:val="none" w:sz="0" w:space="0" w:color="auto"/>
      </w:divBdr>
    </w:div>
    <w:div w:id="966358311">
      <w:bodyDiv w:val="1"/>
      <w:marLeft w:val="0"/>
      <w:marRight w:val="0"/>
      <w:marTop w:val="0"/>
      <w:marBottom w:val="0"/>
      <w:divBdr>
        <w:top w:val="none" w:sz="0" w:space="0" w:color="auto"/>
        <w:left w:val="none" w:sz="0" w:space="0" w:color="auto"/>
        <w:bottom w:val="none" w:sz="0" w:space="0" w:color="auto"/>
        <w:right w:val="none" w:sz="0" w:space="0" w:color="auto"/>
      </w:divBdr>
    </w:div>
    <w:div w:id="975840752">
      <w:bodyDiv w:val="1"/>
      <w:marLeft w:val="0"/>
      <w:marRight w:val="0"/>
      <w:marTop w:val="0"/>
      <w:marBottom w:val="0"/>
      <w:divBdr>
        <w:top w:val="none" w:sz="0" w:space="0" w:color="auto"/>
        <w:left w:val="none" w:sz="0" w:space="0" w:color="auto"/>
        <w:bottom w:val="none" w:sz="0" w:space="0" w:color="auto"/>
        <w:right w:val="none" w:sz="0" w:space="0" w:color="auto"/>
      </w:divBdr>
    </w:div>
    <w:div w:id="982468589">
      <w:bodyDiv w:val="1"/>
      <w:marLeft w:val="0"/>
      <w:marRight w:val="0"/>
      <w:marTop w:val="0"/>
      <w:marBottom w:val="0"/>
      <w:divBdr>
        <w:top w:val="none" w:sz="0" w:space="0" w:color="auto"/>
        <w:left w:val="none" w:sz="0" w:space="0" w:color="auto"/>
        <w:bottom w:val="none" w:sz="0" w:space="0" w:color="auto"/>
        <w:right w:val="none" w:sz="0" w:space="0" w:color="auto"/>
      </w:divBdr>
    </w:div>
    <w:div w:id="990795902">
      <w:bodyDiv w:val="1"/>
      <w:marLeft w:val="0"/>
      <w:marRight w:val="0"/>
      <w:marTop w:val="0"/>
      <w:marBottom w:val="0"/>
      <w:divBdr>
        <w:top w:val="none" w:sz="0" w:space="0" w:color="auto"/>
        <w:left w:val="none" w:sz="0" w:space="0" w:color="auto"/>
        <w:bottom w:val="none" w:sz="0" w:space="0" w:color="auto"/>
        <w:right w:val="none" w:sz="0" w:space="0" w:color="auto"/>
      </w:divBdr>
    </w:div>
    <w:div w:id="1014114269">
      <w:bodyDiv w:val="1"/>
      <w:marLeft w:val="0"/>
      <w:marRight w:val="0"/>
      <w:marTop w:val="0"/>
      <w:marBottom w:val="0"/>
      <w:divBdr>
        <w:top w:val="none" w:sz="0" w:space="0" w:color="auto"/>
        <w:left w:val="none" w:sz="0" w:space="0" w:color="auto"/>
        <w:bottom w:val="none" w:sz="0" w:space="0" w:color="auto"/>
        <w:right w:val="none" w:sz="0" w:space="0" w:color="auto"/>
      </w:divBdr>
      <w:divsChild>
        <w:div w:id="820468520">
          <w:marLeft w:val="0"/>
          <w:marRight w:val="0"/>
          <w:marTop w:val="0"/>
          <w:marBottom w:val="0"/>
          <w:divBdr>
            <w:top w:val="none" w:sz="0" w:space="0" w:color="auto"/>
            <w:left w:val="none" w:sz="0" w:space="0" w:color="auto"/>
            <w:bottom w:val="none" w:sz="0" w:space="0" w:color="auto"/>
            <w:right w:val="none" w:sz="0" w:space="0" w:color="auto"/>
          </w:divBdr>
          <w:divsChild>
            <w:div w:id="571282114">
              <w:marLeft w:val="0"/>
              <w:marRight w:val="0"/>
              <w:marTop w:val="0"/>
              <w:marBottom w:val="0"/>
              <w:divBdr>
                <w:top w:val="none" w:sz="0" w:space="0" w:color="auto"/>
                <w:left w:val="none" w:sz="0" w:space="0" w:color="auto"/>
                <w:bottom w:val="none" w:sz="0" w:space="0" w:color="auto"/>
                <w:right w:val="none" w:sz="0" w:space="0" w:color="auto"/>
              </w:divBdr>
              <w:divsChild>
                <w:div w:id="118601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650130">
      <w:bodyDiv w:val="1"/>
      <w:marLeft w:val="0"/>
      <w:marRight w:val="0"/>
      <w:marTop w:val="0"/>
      <w:marBottom w:val="0"/>
      <w:divBdr>
        <w:top w:val="none" w:sz="0" w:space="0" w:color="auto"/>
        <w:left w:val="none" w:sz="0" w:space="0" w:color="auto"/>
        <w:bottom w:val="none" w:sz="0" w:space="0" w:color="auto"/>
        <w:right w:val="none" w:sz="0" w:space="0" w:color="auto"/>
      </w:divBdr>
    </w:div>
    <w:div w:id="1029650578">
      <w:bodyDiv w:val="1"/>
      <w:marLeft w:val="0"/>
      <w:marRight w:val="0"/>
      <w:marTop w:val="0"/>
      <w:marBottom w:val="0"/>
      <w:divBdr>
        <w:top w:val="none" w:sz="0" w:space="0" w:color="auto"/>
        <w:left w:val="none" w:sz="0" w:space="0" w:color="auto"/>
        <w:bottom w:val="none" w:sz="0" w:space="0" w:color="auto"/>
        <w:right w:val="none" w:sz="0" w:space="0" w:color="auto"/>
      </w:divBdr>
    </w:div>
    <w:div w:id="1065761265">
      <w:bodyDiv w:val="1"/>
      <w:marLeft w:val="0"/>
      <w:marRight w:val="0"/>
      <w:marTop w:val="0"/>
      <w:marBottom w:val="0"/>
      <w:divBdr>
        <w:top w:val="none" w:sz="0" w:space="0" w:color="auto"/>
        <w:left w:val="none" w:sz="0" w:space="0" w:color="auto"/>
        <w:bottom w:val="none" w:sz="0" w:space="0" w:color="auto"/>
        <w:right w:val="none" w:sz="0" w:space="0" w:color="auto"/>
      </w:divBdr>
      <w:divsChild>
        <w:div w:id="1576159085">
          <w:marLeft w:val="0"/>
          <w:marRight w:val="0"/>
          <w:marTop w:val="0"/>
          <w:marBottom w:val="0"/>
          <w:divBdr>
            <w:top w:val="none" w:sz="0" w:space="0" w:color="auto"/>
            <w:left w:val="none" w:sz="0" w:space="0" w:color="auto"/>
            <w:bottom w:val="none" w:sz="0" w:space="0" w:color="auto"/>
            <w:right w:val="none" w:sz="0" w:space="0" w:color="auto"/>
          </w:divBdr>
          <w:divsChild>
            <w:div w:id="1117918709">
              <w:marLeft w:val="0"/>
              <w:marRight w:val="0"/>
              <w:marTop w:val="0"/>
              <w:marBottom w:val="0"/>
              <w:divBdr>
                <w:top w:val="none" w:sz="0" w:space="0" w:color="auto"/>
                <w:left w:val="none" w:sz="0" w:space="0" w:color="auto"/>
                <w:bottom w:val="none" w:sz="0" w:space="0" w:color="auto"/>
                <w:right w:val="none" w:sz="0" w:space="0" w:color="auto"/>
              </w:divBdr>
              <w:divsChild>
                <w:div w:id="4171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552448">
      <w:bodyDiv w:val="1"/>
      <w:marLeft w:val="0"/>
      <w:marRight w:val="0"/>
      <w:marTop w:val="0"/>
      <w:marBottom w:val="0"/>
      <w:divBdr>
        <w:top w:val="none" w:sz="0" w:space="0" w:color="auto"/>
        <w:left w:val="none" w:sz="0" w:space="0" w:color="auto"/>
        <w:bottom w:val="none" w:sz="0" w:space="0" w:color="auto"/>
        <w:right w:val="none" w:sz="0" w:space="0" w:color="auto"/>
      </w:divBdr>
    </w:div>
    <w:div w:id="1089541396">
      <w:bodyDiv w:val="1"/>
      <w:marLeft w:val="0"/>
      <w:marRight w:val="0"/>
      <w:marTop w:val="0"/>
      <w:marBottom w:val="0"/>
      <w:divBdr>
        <w:top w:val="none" w:sz="0" w:space="0" w:color="auto"/>
        <w:left w:val="none" w:sz="0" w:space="0" w:color="auto"/>
        <w:bottom w:val="none" w:sz="0" w:space="0" w:color="auto"/>
        <w:right w:val="none" w:sz="0" w:space="0" w:color="auto"/>
      </w:divBdr>
    </w:div>
    <w:div w:id="1094201482">
      <w:bodyDiv w:val="1"/>
      <w:marLeft w:val="0"/>
      <w:marRight w:val="0"/>
      <w:marTop w:val="0"/>
      <w:marBottom w:val="0"/>
      <w:divBdr>
        <w:top w:val="none" w:sz="0" w:space="0" w:color="auto"/>
        <w:left w:val="none" w:sz="0" w:space="0" w:color="auto"/>
        <w:bottom w:val="none" w:sz="0" w:space="0" w:color="auto"/>
        <w:right w:val="none" w:sz="0" w:space="0" w:color="auto"/>
      </w:divBdr>
    </w:div>
    <w:div w:id="1104303023">
      <w:bodyDiv w:val="1"/>
      <w:marLeft w:val="0"/>
      <w:marRight w:val="0"/>
      <w:marTop w:val="0"/>
      <w:marBottom w:val="0"/>
      <w:divBdr>
        <w:top w:val="none" w:sz="0" w:space="0" w:color="auto"/>
        <w:left w:val="none" w:sz="0" w:space="0" w:color="auto"/>
        <w:bottom w:val="none" w:sz="0" w:space="0" w:color="auto"/>
        <w:right w:val="none" w:sz="0" w:space="0" w:color="auto"/>
      </w:divBdr>
    </w:div>
    <w:div w:id="1152405689">
      <w:bodyDiv w:val="1"/>
      <w:marLeft w:val="0"/>
      <w:marRight w:val="0"/>
      <w:marTop w:val="0"/>
      <w:marBottom w:val="0"/>
      <w:divBdr>
        <w:top w:val="none" w:sz="0" w:space="0" w:color="auto"/>
        <w:left w:val="none" w:sz="0" w:space="0" w:color="auto"/>
        <w:bottom w:val="none" w:sz="0" w:space="0" w:color="auto"/>
        <w:right w:val="none" w:sz="0" w:space="0" w:color="auto"/>
      </w:divBdr>
    </w:div>
    <w:div w:id="1163203828">
      <w:bodyDiv w:val="1"/>
      <w:marLeft w:val="0"/>
      <w:marRight w:val="0"/>
      <w:marTop w:val="0"/>
      <w:marBottom w:val="0"/>
      <w:divBdr>
        <w:top w:val="none" w:sz="0" w:space="0" w:color="auto"/>
        <w:left w:val="none" w:sz="0" w:space="0" w:color="auto"/>
        <w:bottom w:val="none" w:sz="0" w:space="0" w:color="auto"/>
        <w:right w:val="none" w:sz="0" w:space="0" w:color="auto"/>
      </w:divBdr>
    </w:div>
    <w:div w:id="1179273160">
      <w:bodyDiv w:val="1"/>
      <w:marLeft w:val="0"/>
      <w:marRight w:val="0"/>
      <w:marTop w:val="0"/>
      <w:marBottom w:val="0"/>
      <w:divBdr>
        <w:top w:val="none" w:sz="0" w:space="0" w:color="auto"/>
        <w:left w:val="none" w:sz="0" w:space="0" w:color="auto"/>
        <w:bottom w:val="none" w:sz="0" w:space="0" w:color="auto"/>
        <w:right w:val="none" w:sz="0" w:space="0" w:color="auto"/>
      </w:divBdr>
    </w:div>
    <w:div w:id="1200322062">
      <w:bodyDiv w:val="1"/>
      <w:marLeft w:val="0"/>
      <w:marRight w:val="0"/>
      <w:marTop w:val="0"/>
      <w:marBottom w:val="0"/>
      <w:divBdr>
        <w:top w:val="none" w:sz="0" w:space="0" w:color="auto"/>
        <w:left w:val="none" w:sz="0" w:space="0" w:color="auto"/>
        <w:bottom w:val="none" w:sz="0" w:space="0" w:color="auto"/>
        <w:right w:val="none" w:sz="0" w:space="0" w:color="auto"/>
      </w:divBdr>
    </w:div>
    <w:div w:id="1208176337">
      <w:bodyDiv w:val="1"/>
      <w:marLeft w:val="0"/>
      <w:marRight w:val="0"/>
      <w:marTop w:val="0"/>
      <w:marBottom w:val="0"/>
      <w:divBdr>
        <w:top w:val="none" w:sz="0" w:space="0" w:color="auto"/>
        <w:left w:val="none" w:sz="0" w:space="0" w:color="auto"/>
        <w:bottom w:val="none" w:sz="0" w:space="0" w:color="auto"/>
        <w:right w:val="none" w:sz="0" w:space="0" w:color="auto"/>
      </w:divBdr>
    </w:div>
    <w:div w:id="1218853449">
      <w:bodyDiv w:val="1"/>
      <w:marLeft w:val="0"/>
      <w:marRight w:val="0"/>
      <w:marTop w:val="0"/>
      <w:marBottom w:val="0"/>
      <w:divBdr>
        <w:top w:val="none" w:sz="0" w:space="0" w:color="auto"/>
        <w:left w:val="none" w:sz="0" w:space="0" w:color="auto"/>
        <w:bottom w:val="none" w:sz="0" w:space="0" w:color="auto"/>
        <w:right w:val="none" w:sz="0" w:space="0" w:color="auto"/>
      </w:divBdr>
    </w:div>
    <w:div w:id="1224291931">
      <w:bodyDiv w:val="1"/>
      <w:marLeft w:val="0"/>
      <w:marRight w:val="0"/>
      <w:marTop w:val="0"/>
      <w:marBottom w:val="0"/>
      <w:divBdr>
        <w:top w:val="none" w:sz="0" w:space="0" w:color="auto"/>
        <w:left w:val="none" w:sz="0" w:space="0" w:color="auto"/>
        <w:bottom w:val="none" w:sz="0" w:space="0" w:color="auto"/>
        <w:right w:val="none" w:sz="0" w:space="0" w:color="auto"/>
      </w:divBdr>
    </w:div>
    <w:div w:id="1242910593">
      <w:bodyDiv w:val="1"/>
      <w:marLeft w:val="0"/>
      <w:marRight w:val="0"/>
      <w:marTop w:val="0"/>
      <w:marBottom w:val="0"/>
      <w:divBdr>
        <w:top w:val="none" w:sz="0" w:space="0" w:color="auto"/>
        <w:left w:val="none" w:sz="0" w:space="0" w:color="auto"/>
        <w:bottom w:val="none" w:sz="0" w:space="0" w:color="auto"/>
        <w:right w:val="none" w:sz="0" w:space="0" w:color="auto"/>
      </w:divBdr>
    </w:div>
    <w:div w:id="1261254907">
      <w:bodyDiv w:val="1"/>
      <w:marLeft w:val="0"/>
      <w:marRight w:val="0"/>
      <w:marTop w:val="0"/>
      <w:marBottom w:val="0"/>
      <w:divBdr>
        <w:top w:val="none" w:sz="0" w:space="0" w:color="auto"/>
        <w:left w:val="none" w:sz="0" w:space="0" w:color="auto"/>
        <w:bottom w:val="none" w:sz="0" w:space="0" w:color="auto"/>
        <w:right w:val="none" w:sz="0" w:space="0" w:color="auto"/>
      </w:divBdr>
    </w:div>
    <w:div w:id="1267537589">
      <w:bodyDiv w:val="1"/>
      <w:marLeft w:val="0"/>
      <w:marRight w:val="0"/>
      <w:marTop w:val="0"/>
      <w:marBottom w:val="0"/>
      <w:divBdr>
        <w:top w:val="none" w:sz="0" w:space="0" w:color="auto"/>
        <w:left w:val="none" w:sz="0" w:space="0" w:color="auto"/>
        <w:bottom w:val="none" w:sz="0" w:space="0" w:color="auto"/>
        <w:right w:val="none" w:sz="0" w:space="0" w:color="auto"/>
      </w:divBdr>
    </w:div>
    <w:div w:id="1282107003">
      <w:bodyDiv w:val="1"/>
      <w:marLeft w:val="0"/>
      <w:marRight w:val="0"/>
      <w:marTop w:val="0"/>
      <w:marBottom w:val="0"/>
      <w:divBdr>
        <w:top w:val="none" w:sz="0" w:space="0" w:color="auto"/>
        <w:left w:val="none" w:sz="0" w:space="0" w:color="auto"/>
        <w:bottom w:val="none" w:sz="0" w:space="0" w:color="auto"/>
        <w:right w:val="none" w:sz="0" w:space="0" w:color="auto"/>
      </w:divBdr>
    </w:div>
    <w:div w:id="1282802976">
      <w:bodyDiv w:val="1"/>
      <w:marLeft w:val="0"/>
      <w:marRight w:val="0"/>
      <w:marTop w:val="0"/>
      <w:marBottom w:val="0"/>
      <w:divBdr>
        <w:top w:val="none" w:sz="0" w:space="0" w:color="auto"/>
        <w:left w:val="none" w:sz="0" w:space="0" w:color="auto"/>
        <w:bottom w:val="none" w:sz="0" w:space="0" w:color="auto"/>
        <w:right w:val="none" w:sz="0" w:space="0" w:color="auto"/>
      </w:divBdr>
    </w:div>
    <w:div w:id="1314412993">
      <w:bodyDiv w:val="1"/>
      <w:marLeft w:val="0"/>
      <w:marRight w:val="0"/>
      <w:marTop w:val="0"/>
      <w:marBottom w:val="0"/>
      <w:divBdr>
        <w:top w:val="none" w:sz="0" w:space="0" w:color="auto"/>
        <w:left w:val="none" w:sz="0" w:space="0" w:color="auto"/>
        <w:bottom w:val="none" w:sz="0" w:space="0" w:color="auto"/>
        <w:right w:val="none" w:sz="0" w:space="0" w:color="auto"/>
      </w:divBdr>
    </w:div>
    <w:div w:id="1317763268">
      <w:bodyDiv w:val="1"/>
      <w:marLeft w:val="0"/>
      <w:marRight w:val="0"/>
      <w:marTop w:val="0"/>
      <w:marBottom w:val="0"/>
      <w:divBdr>
        <w:top w:val="none" w:sz="0" w:space="0" w:color="auto"/>
        <w:left w:val="none" w:sz="0" w:space="0" w:color="auto"/>
        <w:bottom w:val="none" w:sz="0" w:space="0" w:color="auto"/>
        <w:right w:val="none" w:sz="0" w:space="0" w:color="auto"/>
      </w:divBdr>
    </w:div>
    <w:div w:id="1340691175">
      <w:bodyDiv w:val="1"/>
      <w:marLeft w:val="0"/>
      <w:marRight w:val="0"/>
      <w:marTop w:val="0"/>
      <w:marBottom w:val="0"/>
      <w:divBdr>
        <w:top w:val="none" w:sz="0" w:space="0" w:color="auto"/>
        <w:left w:val="none" w:sz="0" w:space="0" w:color="auto"/>
        <w:bottom w:val="none" w:sz="0" w:space="0" w:color="auto"/>
        <w:right w:val="none" w:sz="0" w:space="0" w:color="auto"/>
      </w:divBdr>
    </w:div>
    <w:div w:id="1370030938">
      <w:bodyDiv w:val="1"/>
      <w:marLeft w:val="0"/>
      <w:marRight w:val="0"/>
      <w:marTop w:val="0"/>
      <w:marBottom w:val="0"/>
      <w:divBdr>
        <w:top w:val="none" w:sz="0" w:space="0" w:color="auto"/>
        <w:left w:val="none" w:sz="0" w:space="0" w:color="auto"/>
        <w:bottom w:val="none" w:sz="0" w:space="0" w:color="auto"/>
        <w:right w:val="none" w:sz="0" w:space="0" w:color="auto"/>
      </w:divBdr>
    </w:div>
    <w:div w:id="1384401197">
      <w:bodyDiv w:val="1"/>
      <w:marLeft w:val="0"/>
      <w:marRight w:val="0"/>
      <w:marTop w:val="0"/>
      <w:marBottom w:val="0"/>
      <w:divBdr>
        <w:top w:val="none" w:sz="0" w:space="0" w:color="auto"/>
        <w:left w:val="none" w:sz="0" w:space="0" w:color="auto"/>
        <w:bottom w:val="none" w:sz="0" w:space="0" w:color="auto"/>
        <w:right w:val="none" w:sz="0" w:space="0" w:color="auto"/>
      </w:divBdr>
    </w:div>
    <w:div w:id="1399212361">
      <w:bodyDiv w:val="1"/>
      <w:marLeft w:val="0"/>
      <w:marRight w:val="0"/>
      <w:marTop w:val="0"/>
      <w:marBottom w:val="0"/>
      <w:divBdr>
        <w:top w:val="none" w:sz="0" w:space="0" w:color="auto"/>
        <w:left w:val="none" w:sz="0" w:space="0" w:color="auto"/>
        <w:bottom w:val="none" w:sz="0" w:space="0" w:color="auto"/>
        <w:right w:val="none" w:sz="0" w:space="0" w:color="auto"/>
      </w:divBdr>
    </w:div>
    <w:div w:id="1422721029">
      <w:bodyDiv w:val="1"/>
      <w:marLeft w:val="0"/>
      <w:marRight w:val="0"/>
      <w:marTop w:val="0"/>
      <w:marBottom w:val="0"/>
      <w:divBdr>
        <w:top w:val="none" w:sz="0" w:space="0" w:color="auto"/>
        <w:left w:val="none" w:sz="0" w:space="0" w:color="auto"/>
        <w:bottom w:val="none" w:sz="0" w:space="0" w:color="auto"/>
        <w:right w:val="none" w:sz="0" w:space="0" w:color="auto"/>
      </w:divBdr>
    </w:div>
    <w:div w:id="1430270362">
      <w:bodyDiv w:val="1"/>
      <w:marLeft w:val="0"/>
      <w:marRight w:val="0"/>
      <w:marTop w:val="0"/>
      <w:marBottom w:val="0"/>
      <w:divBdr>
        <w:top w:val="none" w:sz="0" w:space="0" w:color="auto"/>
        <w:left w:val="none" w:sz="0" w:space="0" w:color="auto"/>
        <w:bottom w:val="none" w:sz="0" w:space="0" w:color="auto"/>
        <w:right w:val="none" w:sz="0" w:space="0" w:color="auto"/>
      </w:divBdr>
    </w:div>
    <w:div w:id="1440757199">
      <w:bodyDiv w:val="1"/>
      <w:marLeft w:val="0"/>
      <w:marRight w:val="0"/>
      <w:marTop w:val="0"/>
      <w:marBottom w:val="0"/>
      <w:divBdr>
        <w:top w:val="none" w:sz="0" w:space="0" w:color="auto"/>
        <w:left w:val="none" w:sz="0" w:space="0" w:color="auto"/>
        <w:bottom w:val="none" w:sz="0" w:space="0" w:color="auto"/>
        <w:right w:val="none" w:sz="0" w:space="0" w:color="auto"/>
      </w:divBdr>
    </w:div>
    <w:div w:id="1441604528">
      <w:bodyDiv w:val="1"/>
      <w:marLeft w:val="0"/>
      <w:marRight w:val="0"/>
      <w:marTop w:val="0"/>
      <w:marBottom w:val="0"/>
      <w:divBdr>
        <w:top w:val="none" w:sz="0" w:space="0" w:color="auto"/>
        <w:left w:val="none" w:sz="0" w:space="0" w:color="auto"/>
        <w:bottom w:val="none" w:sz="0" w:space="0" w:color="auto"/>
        <w:right w:val="none" w:sz="0" w:space="0" w:color="auto"/>
      </w:divBdr>
    </w:div>
    <w:div w:id="1460149281">
      <w:bodyDiv w:val="1"/>
      <w:marLeft w:val="0"/>
      <w:marRight w:val="0"/>
      <w:marTop w:val="0"/>
      <w:marBottom w:val="0"/>
      <w:divBdr>
        <w:top w:val="none" w:sz="0" w:space="0" w:color="auto"/>
        <w:left w:val="none" w:sz="0" w:space="0" w:color="auto"/>
        <w:bottom w:val="none" w:sz="0" w:space="0" w:color="auto"/>
        <w:right w:val="none" w:sz="0" w:space="0" w:color="auto"/>
      </w:divBdr>
    </w:div>
    <w:div w:id="1476293804">
      <w:bodyDiv w:val="1"/>
      <w:marLeft w:val="0"/>
      <w:marRight w:val="0"/>
      <w:marTop w:val="0"/>
      <w:marBottom w:val="0"/>
      <w:divBdr>
        <w:top w:val="none" w:sz="0" w:space="0" w:color="auto"/>
        <w:left w:val="none" w:sz="0" w:space="0" w:color="auto"/>
        <w:bottom w:val="none" w:sz="0" w:space="0" w:color="auto"/>
        <w:right w:val="none" w:sz="0" w:space="0" w:color="auto"/>
      </w:divBdr>
    </w:div>
    <w:div w:id="1477531811">
      <w:bodyDiv w:val="1"/>
      <w:marLeft w:val="0"/>
      <w:marRight w:val="0"/>
      <w:marTop w:val="0"/>
      <w:marBottom w:val="0"/>
      <w:divBdr>
        <w:top w:val="none" w:sz="0" w:space="0" w:color="auto"/>
        <w:left w:val="none" w:sz="0" w:space="0" w:color="auto"/>
        <w:bottom w:val="none" w:sz="0" w:space="0" w:color="auto"/>
        <w:right w:val="none" w:sz="0" w:space="0" w:color="auto"/>
      </w:divBdr>
    </w:div>
    <w:div w:id="1497499500">
      <w:bodyDiv w:val="1"/>
      <w:marLeft w:val="0"/>
      <w:marRight w:val="0"/>
      <w:marTop w:val="0"/>
      <w:marBottom w:val="0"/>
      <w:divBdr>
        <w:top w:val="none" w:sz="0" w:space="0" w:color="auto"/>
        <w:left w:val="none" w:sz="0" w:space="0" w:color="auto"/>
        <w:bottom w:val="none" w:sz="0" w:space="0" w:color="auto"/>
        <w:right w:val="none" w:sz="0" w:space="0" w:color="auto"/>
      </w:divBdr>
      <w:divsChild>
        <w:div w:id="2028628728">
          <w:marLeft w:val="0"/>
          <w:marRight w:val="0"/>
          <w:marTop w:val="0"/>
          <w:marBottom w:val="0"/>
          <w:divBdr>
            <w:top w:val="none" w:sz="0" w:space="0" w:color="auto"/>
            <w:left w:val="none" w:sz="0" w:space="0" w:color="auto"/>
            <w:bottom w:val="none" w:sz="0" w:space="0" w:color="auto"/>
            <w:right w:val="none" w:sz="0" w:space="0" w:color="auto"/>
          </w:divBdr>
          <w:divsChild>
            <w:div w:id="1479540819">
              <w:marLeft w:val="0"/>
              <w:marRight w:val="0"/>
              <w:marTop w:val="0"/>
              <w:marBottom w:val="0"/>
              <w:divBdr>
                <w:top w:val="none" w:sz="0" w:space="0" w:color="auto"/>
                <w:left w:val="none" w:sz="0" w:space="0" w:color="auto"/>
                <w:bottom w:val="none" w:sz="0" w:space="0" w:color="auto"/>
                <w:right w:val="none" w:sz="0" w:space="0" w:color="auto"/>
              </w:divBdr>
              <w:divsChild>
                <w:div w:id="38155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962075">
      <w:bodyDiv w:val="1"/>
      <w:marLeft w:val="0"/>
      <w:marRight w:val="0"/>
      <w:marTop w:val="0"/>
      <w:marBottom w:val="0"/>
      <w:divBdr>
        <w:top w:val="none" w:sz="0" w:space="0" w:color="auto"/>
        <w:left w:val="none" w:sz="0" w:space="0" w:color="auto"/>
        <w:bottom w:val="none" w:sz="0" w:space="0" w:color="auto"/>
        <w:right w:val="none" w:sz="0" w:space="0" w:color="auto"/>
      </w:divBdr>
    </w:div>
    <w:div w:id="1508251572">
      <w:bodyDiv w:val="1"/>
      <w:marLeft w:val="0"/>
      <w:marRight w:val="0"/>
      <w:marTop w:val="0"/>
      <w:marBottom w:val="0"/>
      <w:divBdr>
        <w:top w:val="none" w:sz="0" w:space="0" w:color="auto"/>
        <w:left w:val="none" w:sz="0" w:space="0" w:color="auto"/>
        <w:bottom w:val="none" w:sz="0" w:space="0" w:color="auto"/>
        <w:right w:val="none" w:sz="0" w:space="0" w:color="auto"/>
      </w:divBdr>
    </w:div>
    <w:div w:id="1523587246">
      <w:bodyDiv w:val="1"/>
      <w:marLeft w:val="0"/>
      <w:marRight w:val="0"/>
      <w:marTop w:val="0"/>
      <w:marBottom w:val="0"/>
      <w:divBdr>
        <w:top w:val="none" w:sz="0" w:space="0" w:color="auto"/>
        <w:left w:val="none" w:sz="0" w:space="0" w:color="auto"/>
        <w:bottom w:val="none" w:sz="0" w:space="0" w:color="auto"/>
        <w:right w:val="none" w:sz="0" w:space="0" w:color="auto"/>
      </w:divBdr>
    </w:div>
    <w:div w:id="1568148151">
      <w:bodyDiv w:val="1"/>
      <w:marLeft w:val="0"/>
      <w:marRight w:val="0"/>
      <w:marTop w:val="0"/>
      <w:marBottom w:val="0"/>
      <w:divBdr>
        <w:top w:val="none" w:sz="0" w:space="0" w:color="auto"/>
        <w:left w:val="none" w:sz="0" w:space="0" w:color="auto"/>
        <w:bottom w:val="none" w:sz="0" w:space="0" w:color="auto"/>
        <w:right w:val="none" w:sz="0" w:space="0" w:color="auto"/>
      </w:divBdr>
    </w:div>
    <w:div w:id="1572812140">
      <w:bodyDiv w:val="1"/>
      <w:marLeft w:val="0"/>
      <w:marRight w:val="0"/>
      <w:marTop w:val="0"/>
      <w:marBottom w:val="0"/>
      <w:divBdr>
        <w:top w:val="none" w:sz="0" w:space="0" w:color="auto"/>
        <w:left w:val="none" w:sz="0" w:space="0" w:color="auto"/>
        <w:bottom w:val="none" w:sz="0" w:space="0" w:color="auto"/>
        <w:right w:val="none" w:sz="0" w:space="0" w:color="auto"/>
      </w:divBdr>
    </w:div>
    <w:div w:id="1587960143">
      <w:bodyDiv w:val="1"/>
      <w:marLeft w:val="0"/>
      <w:marRight w:val="0"/>
      <w:marTop w:val="0"/>
      <w:marBottom w:val="0"/>
      <w:divBdr>
        <w:top w:val="none" w:sz="0" w:space="0" w:color="auto"/>
        <w:left w:val="none" w:sz="0" w:space="0" w:color="auto"/>
        <w:bottom w:val="none" w:sz="0" w:space="0" w:color="auto"/>
        <w:right w:val="none" w:sz="0" w:space="0" w:color="auto"/>
      </w:divBdr>
    </w:div>
    <w:div w:id="1592856119">
      <w:bodyDiv w:val="1"/>
      <w:marLeft w:val="0"/>
      <w:marRight w:val="0"/>
      <w:marTop w:val="0"/>
      <w:marBottom w:val="0"/>
      <w:divBdr>
        <w:top w:val="none" w:sz="0" w:space="0" w:color="auto"/>
        <w:left w:val="none" w:sz="0" w:space="0" w:color="auto"/>
        <w:bottom w:val="none" w:sz="0" w:space="0" w:color="auto"/>
        <w:right w:val="none" w:sz="0" w:space="0" w:color="auto"/>
      </w:divBdr>
    </w:div>
    <w:div w:id="1628661824">
      <w:bodyDiv w:val="1"/>
      <w:marLeft w:val="0"/>
      <w:marRight w:val="0"/>
      <w:marTop w:val="0"/>
      <w:marBottom w:val="0"/>
      <w:divBdr>
        <w:top w:val="none" w:sz="0" w:space="0" w:color="auto"/>
        <w:left w:val="none" w:sz="0" w:space="0" w:color="auto"/>
        <w:bottom w:val="none" w:sz="0" w:space="0" w:color="auto"/>
        <w:right w:val="none" w:sz="0" w:space="0" w:color="auto"/>
      </w:divBdr>
      <w:divsChild>
        <w:div w:id="1948922065">
          <w:marLeft w:val="0"/>
          <w:marRight w:val="0"/>
          <w:marTop w:val="0"/>
          <w:marBottom w:val="0"/>
          <w:divBdr>
            <w:top w:val="none" w:sz="0" w:space="0" w:color="auto"/>
            <w:left w:val="none" w:sz="0" w:space="0" w:color="auto"/>
            <w:bottom w:val="none" w:sz="0" w:space="0" w:color="auto"/>
            <w:right w:val="none" w:sz="0" w:space="0" w:color="auto"/>
          </w:divBdr>
          <w:divsChild>
            <w:div w:id="1864785863">
              <w:marLeft w:val="0"/>
              <w:marRight w:val="0"/>
              <w:marTop w:val="0"/>
              <w:marBottom w:val="0"/>
              <w:divBdr>
                <w:top w:val="none" w:sz="0" w:space="0" w:color="auto"/>
                <w:left w:val="none" w:sz="0" w:space="0" w:color="auto"/>
                <w:bottom w:val="none" w:sz="0" w:space="0" w:color="auto"/>
                <w:right w:val="none" w:sz="0" w:space="0" w:color="auto"/>
              </w:divBdr>
              <w:divsChild>
                <w:div w:id="178441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145353">
      <w:bodyDiv w:val="1"/>
      <w:marLeft w:val="0"/>
      <w:marRight w:val="0"/>
      <w:marTop w:val="0"/>
      <w:marBottom w:val="0"/>
      <w:divBdr>
        <w:top w:val="none" w:sz="0" w:space="0" w:color="auto"/>
        <w:left w:val="none" w:sz="0" w:space="0" w:color="auto"/>
        <w:bottom w:val="none" w:sz="0" w:space="0" w:color="auto"/>
        <w:right w:val="none" w:sz="0" w:space="0" w:color="auto"/>
      </w:divBdr>
    </w:div>
    <w:div w:id="1682273280">
      <w:bodyDiv w:val="1"/>
      <w:marLeft w:val="0"/>
      <w:marRight w:val="0"/>
      <w:marTop w:val="0"/>
      <w:marBottom w:val="0"/>
      <w:divBdr>
        <w:top w:val="none" w:sz="0" w:space="0" w:color="auto"/>
        <w:left w:val="none" w:sz="0" w:space="0" w:color="auto"/>
        <w:bottom w:val="none" w:sz="0" w:space="0" w:color="auto"/>
        <w:right w:val="none" w:sz="0" w:space="0" w:color="auto"/>
      </w:divBdr>
    </w:div>
    <w:div w:id="1696274352">
      <w:bodyDiv w:val="1"/>
      <w:marLeft w:val="0"/>
      <w:marRight w:val="0"/>
      <w:marTop w:val="0"/>
      <w:marBottom w:val="0"/>
      <w:divBdr>
        <w:top w:val="none" w:sz="0" w:space="0" w:color="auto"/>
        <w:left w:val="none" w:sz="0" w:space="0" w:color="auto"/>
        <w:bottom w:val="none" w:sz="0" w:space="0" w:color="auto"/>
        <w:right w:val="none" w:sz="0" w:space="0" w:color="auto"/>
      </w:divBdr>
    </w:div>
    <w:div w:id="1714386037">
      <w:bodyDiv w:val="1"/>
      <w:marLeft w:val="0"/>
      <w:marRight w:val="0"/>
      <w:marTop w:val="0"/>
      <w:marBottom w:val="0"/>
      <w:divBdr>
        <w:top w:val="none" w:sz="0" w:space="0" w:color="auto"/>
        <w:left w:val="none" w:sz="0" w:space="0" w:color="auto"/>
        <w:bottom w:val="none" w:sz="0" w:space="0" w:color="auto"/>
        <w:right w:val="none" w:sz="0" w:space="0" w:color="auto"/>
      </w:divBdr>
    </w:div>
    <w:div w:id="1735817210">
      <w:bodyDiv w:val="1"/>
      <w:marLeft w:val="0"/>
      <w:marRight w:val="0"/>
      <w:marTop w:val="0"/>
      <w:marBottom w:val="0"/>
      <w:divBdr>
        <w:top w:val="none" w:sz="0" w:space="0" w:color="auto"/>
        <w:left w:val="none" w:sz="0" w:space="0" w:color="auto"/>
        <w:bottom w:val="none" w:sz="0" w:space="0" w:color="auto"/>
        <w:right w:val="none" w:sz="0" w:space="0" w:color="auto"/>
      </w:divBdr>
    </w:div>
    <w:div w:id="1737582662">
      <w:bodyDiv w:val="1"/>
      <w:marLeft w:val="0"/>
      <w:marRight w:val="0"/>
      <w:marTop w:val="0"/>
      <w:marBottom w:val="0"/>
      <w:divBdr>
        <w:top w:val="none" w:sz="0" w:space="0" w:color="auto"/>
        <w:left w:val="none" w:sz="0" w:space="0" w:color="auto"/>
        <w:bottom w:val="none" w:sz="0" w:space="0" w:color="auto"/>
        <w:right w:val="none" w:sz="0" w:space="0" w:color="auto"/>
      </w:divBdr>
    </w:div>
    <w:div w:id="1746492220">
      <w:bodyDiv w:val="1"/>
      <w:marLeft w:val="0"/>
      <w:marRight w:val="0"/>
      <w:marTop w:val="0"/>
      <w:marBottom w:val="0"/>
      <w:divBdr>
        <w:top w:val="none" w:sz="0" w:space="0" w:color="auto"/>
        <w:left w:val="none" w:sz="0" w:space="0" w:color="auto"/>
        <w:bottom w:val="none" w:sz="0" w:space="0" w:color="auto"/>
        <w:right w:val="none" w:sz="0" w:space="0" w:color="auto"/>
      </w:divBdr>
    </w:div>
    <w:div w:id="1750535979">
      <w:bodyDiv w:val="1"/>
      <w:marLeft w:val="0"/>
      <w:marRight w:val="0"/>
      <w:marTop w:val="0"/>
      <w:marBottom w:val="0"/>
      <w:divBdr>
        <w:top w:val="none" w:sz="0" w:space="0" w:color="auto"/>
        <w:left w:val="none" w:sz="0" w:space="0" w:color="auto"/>
        <w:bottom w:val="none" w:sz="0" w:space="0" w:color="auto"/>
        <w:right w:val="none" w:sz="0" w:space="0" w:color="auto"/>
      </w:divBdr>
    </w:div>
    <w:div w:id="1752461163">
      <w:bodyDiv w:val="1"/>
      <w:marLeft w:val="0"/>
      <w:marRight w:val="0"/>
      <w:marTop w:val="0"/>
      <w:marBottom w:val="0"/>
      <w:divBdr>
        <w:top w:val="none" w:sz="0" w:space="0" w:color="auto"/>
        <w:left w:val="none" w:sz="0" w:space="0" w:color="auto"/>
        <w:bottom w:val="none" w:sz="0" w:space="0" w:color="auto"/>
        <w:right w:val="none" w:sz="0" w:space="0" w:color="auto"/>
      </w:divBdr>
    </w:div>
    <w:div w:id="1755086312">
      <w:bodyDiv w:val="1"/>
      <w:marLeft w:val="0"/>
      <w:marRight w:val="0"/>
      <w:marTop w:val="0"/>
      <w:marBottom w:val="0"/>
      <w:divBdr>
        <w:top w:val="none" w:sz="0" w:space="0" w:color="auto"/>
        <w:left w:val="none" w:sz="0" w:space="0" w:color="auto"/>
        <w:bottom w:val="none" w:sz="0" w:space="0" w:color="auto"/>
        <w:right w:val="none" w:sz="0" w:space="0" w:color="auto"/>
      </w:divBdr>
    </w:div>
    <w:div w:id="1764495146">
      <w:bodyDiv w:val="1"/>
      <w:marLeft w:val="0"/>
      <w:marRight w:val="0"/>
      <w:marTop w:val="0"/>
      <w:marBottom w:val="0"/>
      <w:divBdr>
        <w:top w:val="none" w:sz="0" w:space="0" w:color="auto"/>
        <w:left w:val="none" w:sz="0" w:space="0" w:color="auto"/>
        <w:bottom w:val="none" w:sz="0" w:space="0" w:color="auto"/>
        <w:right w:val="none" w:sz="0" w:space="0" w:color="auto"/>
      </w:divBdr>
    </w:div>
    <w:div w:id="1766881872">
      <w:bodyDiv w:val="1"/>
      <w:marLeft w:val="0"/>
      <w:marRight w:val="0"/>
      <w:marTop w:val="0"/>
      <w:marBottom w:val="0"/>
      <w:divBdr>
        <w:top w:val="none" w:sz="0" w:space="0" w:color="auto"/>
        <w:left w:val="none" w:sz="0" w:space="0" w:color="auto"/>
        <w:bottom w:val="none" w:sz="0" w:space="0" w:color="auto"/>
        <w:right w:val="none" w:sz="0" w:space="0" w:color="auto"/>
      </w:divBdr>
    </w:div>
    <w:div w:id="1785342182">
      <w:bodyDiv w:val="1"/>
      <w:marLeft w:val="0"/>
      <w:marRight w:val="0"/>
      <w:marTop w:val="0"/>
      <w:marBottom w:val="0"/>
      <w:divBdr>
        <w:top w:val="none" w:sz="0" w:space="0" w:color="auto"/>
        <w:left w:val="none" w:sz="0" w:space="0" w:color="auto"/>
        <w:bottom w:val="none" w:sz="0" w:space="0" w:color="auto"/>
        <w:right w:val="none" w:sz="0" w:space="0" w:color="auto"/>
      </w:divBdr>
    </w:div>
    <w:div w:id="1791821106">
      <w:bodyDiv w:val="1"/>
      <w:marLeft w:val="0"/>
      <w:marRight w:val="0"/>
      <w:marTop w:val="0"/>
      <w:marBottom w:val="0"/>
      <w:divBdr>
        <w:top w:val="none" w:sz="0" w:space="0" w:color="auto"/>
        <w:left w:val="none" w:sz="0" w:space="0" w:color="auto"/>
        <w:bottom w:val="none" w:sz="0" w:space="0" w:color="auto"/>
        <w:right w:val="none" w:sz="0" w:space="0" w:color="auto"/>
      </w:divBdr>
    </w:div>
    <w:div w:id="1804035340">
      <w:bodyDiv w:val="1"/>
      <w:marLeft w:val="0"/>
      <w:marRight w:val="0"/>
      <w:marTop w:val="0"/>
      <w:marBottom w:val="0"/>
      <w:divBdr>
        <w:top w:val="none" w:sz="0" w:space="0" w:color="auto"/>
        <w:left w:val="none" w:sz="0" w:space="0" w:color="auto"/>
        <w:bottom w:val="none" w:sz="0" w:space="0" w:color="auto"/>
        <w:right w:val="none" w:sz="0" w:space="0" w:color="auto"/>
      </w:divBdr>
    </w:div>
    <w:div w:id="1821337136">
      <w:bodyDiv w:val="1"/>
      <w:marLeft w:val="0"/>
      <w:marRight w:val="0"/>
      <w:marTop w:val="0"/>
      <w:marBottom w:val="0"/>
      <w:divBdr>
        <w:top w:val="none" w:sz="0" w:space="0" w:color="auto"/>
        <w:left w:val="none" w:sz="0" w:space="0" w:color="auto"/>
        <w:bottom w:val="none" w:sz="0" w:space="0" w:color="auto"/>
        <w:right w:val="none" w:sz="0" w:space="0" w:color="auto"/>
      </w:divBdr>
    </w:div>
    <w:div w:id="1830290698">
      <w:bodyDiv w:val="1"/>
      <w:marLeft w:val="0"/>
      <w:marRight w:val="0"/>
      <w:marTop w:val="0"/>
      <w:marBottom w:val="0"/>
      <w:divBdr>
        <w:top w:val="none" w:sz="0" w:space="0" w:color="auto"/>
        <w:left w:val="none" w:sz="0" w:space="0" w:color="auto"/>
        <w:bottom w:val="none" w:sz="0" w:space="0" w:color="auto"/>
        <w:right w:val="none" w:sz="0" w:space="0" w:color="auto"/>
      </w:divBdr>
    </w:div>
    <w:div w:id="1843351450">
      <w:bodyDiv w:val="1"/>
      <w:marLeft w:val="0"/>
      <w:marRight w:val="0"/>
      <w:marTop w:val="0"/>
      <w:marBottom w:val="0"/>
      <w:divBdr>
        <w:top w:val="none" w:sz="0" w:space="0" w:color="auto"/>
        <w:left w:val="none" w:sz="0" w:space="0" w:color="auto"/>
        <w:bottom w:val="none" w:sz="0" w:space="0" w:color="auto"/>
        <w:right w:val="none" w:sz="0" w:space="0" w:color="auto"/>
      </w:divBdr>
    </w:div>
    <w:div w:id="1854416416">
      <w:bodyDiv w:val="1"/>
      <w:marLeft w:val="0"/>
      <w:marRight w:val="0"/>
      <w:marTop w:val="0"/>
      <w:marBottom w:val="0"/>
      <w:divBdr>
        <w:top w:val="none" w:sz="0" w:space="0" w:color="auto"/>
        <w:left w:val="none" w:sz="0" w:space="0" w:color="auto"/>
        <w:bottom w:val="none" w:sz="0" w:space="0" w:color="auto"/>
        <w:right w:val="none" w:sz="0" w:space="0" w:color="auto"/>
      </w:divBdr>
    </w:div>
    <w:div w:id="1869756182">
      <w:bodyDiv w:val="1"/>
      <w:marLeft w:val="0"/>
      <w:marRight w:val="0"/>
      <w:marTop w:val="0"/>
      <w:marBottom w:val="0"/>
      <w:divBdr>
        <w:top w:val="none" w:sz="0" w:space="0" w:color="auto"/>
        <w:left w:val="none" w:sz="0" w:space="0" w:color="auto"/>
        <w:bottom w:val="none" w:sz="0" w:space="0" w:color="auto"/>
        <w:right w:val="none" w:sz="0" w:space="0" w:color="auto"/>
      </w:divBdr>
    </w:div>
    <w:div w:id="1887180542">
      <w:bodyDiv w:val="1"/>
      <w:marLeft w:val="0"/>
      <w:marRight w:val="0"/>
      <w:marTop w:val="0"/>
      <w:marBottom w:val="0"/>
      <w:divBdr>
        <w:top w:val="none" w:sz="0" w:space="0" w:color="auto"/>
        <w:left w:val="none" w:sz="0" w:space="0" w:color="auto"/>
        <w:bottom w:val="none" w:sz="0" w:space="0" w:color="auto"/>
        <w:right w:val="none" w:sz="0" w:space="0" w:color="auto"/>
      </w:divBdr>
    </w:div>
    <w:div w:id="1888030710">
      <w:bodyDiv w:val="1"/>
      <w:marLeft w:val="0"/>
      <w:marRight w:val="0"/>
      <w:marTop w:val="0"/>
      <w:marBottom w:val="0"/>
      <w:divBdr>
        <w:top w:val="none" w:sz="0" w:space="0" w:color="auto"/>
        <w:left w:val="none" w:sz="0" w:space="0" w:color="auto"/>
        <w:bottom w:val="none" w:sz="0" w:space="0" w:color="auto"/>
        <w:right w:val="none" w:sz="0" w:space="0" w:color="auto"/>
      </w:divBdr>
    </w:div>
    <w:div w:id="1889603435">
      <w:bodyDiv w:val="1"/>
      <w:marLeft w:val="0"/>
      <w:marRight w:val="0"/>
      <w:marTop w:val="0"/>
      <w:marBottom w:val="0"/>
      <w:divBdr>
        <w:top w:val="none" w:sz="0" w:space="0" w:color="auto"/>
        <w:left w:val="none" w:sz="0" w:space="0" w:color="auto"/>
        <w:bottom w:val="none" w:sz="0" w:space="0" w:color="auto"/>
        <w:right w:val="none" w:sz="0" w:space="0" w:color="auto"/>
      </w:divBdr>
    </w:div>
    <w:div w:id="1889948396">
      <w:bodyDiv w:val="1"/>
      <w:marLeft w:val="0"/>
      <w:marRight w:val="0"/>
      <w:marTop w:val="0"/>
      <w:marBottom w:val="0"/>
      <w:divBdr>
        <w:top w:val="none" w:sz="0" w:space="0" w:color="auto"/>
        <w:left w:val="none" w:sz="0" w:space="0" w:color="auto"/>
        <w:bottom w:val="none" w:sz="0" w:space="0" w:color="auto"/>
        <w:right w:val="none" w:sz="0" w:space="0" w:color="auto"/>
      </w:divBdr>
    </w:div>
    <w:div w:id="1895433052">
      <w:bodyDiv w:val="1"/>
      <w:marLeft w:val="0"/>
      <w:marRight w:val="0"/>
      <w:marTop w:val="0"/>
      <w:marBottom w:val="0"/>
      <w:divBdr>
        <w:top w:val="none" w:sz="0" w:space="0" w:color="auto"/>
        <w:left w:val="none" w:sz="0" w:space="0" w:color="auto"/>
        <w:bottom w:val="none" w:sz="0" w:space="0" w:color="auto"/>
        <w:right w:val="none" w:sz="0" w:space="0" w:color="auto"/>
      </w:divBdr>
    </w:div>
    <w:div w:id="1910071382">
      <w:bodyDiv w:val="1"/>
      <w:marLeft w:val="0"/>
      <w:marRight w:val="0"/>
      <w:marTop w:val="0"/>
      <w:marBottom w:val="0"/>
      <w:divBdr>
        <w:top w:val="none" w:sz="0" w:space="0" w:color="auto"/>
        <w:left w:val="none" w:sz="0" w:space="0" w:color="auto"/>
        <w:bottom w:val="none" w:sz="0" w:space="0" w:color="auto"/>
        <w:right w:val="none" w:sz="0" w:space="0" w:color="auto"/>
      </w:divBdr>
    </w:div>
    <w:div w:id="1911572785">
      <w:bodyDiv w:val="1"/>
      <w:marLeft w:val="0"/>
      <w:marRight w:val="0"/>
      <w:marTop w:val="0"/>
      <w:marBottom w:val="0"/>
      <w:divBdr>
        <w:top w:val="none" w:sz="0" w:space="0" w:color="auto"/>
        <w:left w:val="none" w:sz="0" w:space="0" w:color="auto"/>
        <w:bottom w:val="none" w:sz="0" w:space="0" w:color="auto"/>
        <w:right w:val="none" w:sz="0" w:space="0" w:color="auto"/>
      </w:divBdr>
    </w:div>
    <w:div w:id="1918131042">
      <w:bodyDiv w:val="1"/>
      <w:marLeft w:val="0"/>
      <w:marRight w:val="0"/>
      <w:marTop w:val="0"/>
      <w:marBottom w:val="0"/>
      <w:divBdr>
        <w:top w:val="none" w:sz="0" w:space="0" w:color="auto"/>
        <w:left w:val="none" w:sz="0" w:space="0" w:color="auto"/>
        <w:bottom w:val="none" w:sz="0" w:space="0" w:color="auto"/>
        <w:right w:val="none" w:sz="0" w:space="0" w:color="auto"/>
      </w:divBdr>
    </w:div>
    <w:div w:id="1945989400">
      <w:bodyDiv w:val="1"/>
      <w:marLeft w:val="0"/>
      <w:marRight w:val="0"/>
      <w:marTop w:val="0"/>
      <w:marBottom w:val="0"/>
      <w:divBdr>
        <w:top w:val="none" w:sz="0" w:space="0" w:color="auto"/>
        <w:left w:val="none" w:sz="0" w:space="0" w:color="auto"/>
        <w:bottom w:val="none" w:sz="0" w:space="0" w:color="auto"/>
        <w:right w:val="none" w:sz="0" w:space="0" w:color="auto"/>
      </w:divBdr>
      <w:divsChild>
        <w:div w:id="25067518">
          <w:marLeft w:val="0"/>
          <w:marRight w:val="0"/>
          <w:marTop w:val="0"/>
          <w:marBottom w:val="0"/>
          <w:divBdr>
            <w:top w:val="none" w:sz="0" w:space="0" w:color="auto"/>
            <w:left w:val="none" w:sz="0" w:space="0" w:color="auto"/>
            <w:bottom w:val="none" w:sz="0" w:space="0" w:color="auto"/>
            <w:right w:val="none" w:sz="0" w:space="0" w:color="auto"/>
          </w:divBdr>
          <w:divsChild>
            <w:div w:id="1777215387">
              <w:marLeft w:val="0"/>
              <w:marRight w:val="0"/>
              <w:marTop w:val="0"/>
              <w:marBottom w:val="0"/>
              <w:divBdr>
                <w:top w:val="none" w:sz="0" w:space="0" w:color="auto"/>
                <w:left w:val="none" w:sz="0" w:space="0" w:color="auto"/>
                <w:bottom w:val="none" w:sz="0" w:space="0" w:color="auto"/>
                <w:right w:val="none" w:sz="0" w:space="0" w:color="auto"/>
              </w:divBdr>
              <w:divsChild>
                <w:div w:id="93455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168684">
      <w:bodyDiv w:val="1"/>
      <w:marLeft w:val="0"/>
      <w:marRight w:val="0"/>
      <w:marTop w:val="0"/>
      <w:marBottom w:val="0"/>
      <w:divBdr>
        <w:top w:val="none" w:sz="0" w:space="0" w:color="auto"/>
        <w:left w:val="none" w:sz="0" w:space="0" w:color="auto"/>
        <w:bottom w:val="none" w:sz="0" w:space="0" w:color="auto"/>
        <w:right w:val="none" w:sz="0" w:space="0" w:color="auto"/>
      </w:divBdr>
    </w:div>
    <w:div w:id="1954939465">
      <w:bodyDiv w:val="1"/>
      <w:marLeft w:val="0"/>
      <w:marRight w:val="0"/>
      <w:marTop w:val="0"/>
      <w:marBottom w:val="0"/>
      <w:divBdr>
        <w:top w:val="none" w:sz="0" w:space="0" w:color="auto"/>
        <w:left w:val="none" w:sz="0" w:space="0" w:color="auto"/>
        <w:bottom w:val="none" w:sz="0" w:space="0" w:color="auto"/>
        <w:right w:val="none" w:sz="0" w:space="0" w:color="auto"/>
      </w:divBdr>
    </w:div>
    <w:div w:id="1991519401">
      <w:bodyDiv w:val="1"/>
      <w:marLeft w:val="0"/>
      <w:marRight w:val="0"/>
      <w:marTop w:val="0"/>
      <w:marBottom w:val="0"/>
      <w:divBdr>
        <w:top w:val="none" w:sz="0" w:space="0" w:color="auto"/>
        <w:left w:val="none" w:sz="0" w:space="0" w:color="auto"/>
        <w:bottom w:val="none" w:sz="0" w:space="0" w:color="auto"/>
        <w:right w:val="none" w:sz="0" w:space="0" w:color="auto"/>
      </w:divBdr>
    </w:div>
    <w:div w:id="2010332718">
      <w:bodyDiv w:val="1"/>
      <w:marLeft w:val="0"/>
      <w:marRight w:val="0"/>
      <w:marTop w:val="0"/>
      <w:marBottom w:val="0"/>
      <w:divBdr>
        <w:top w:val="none" w:sz="0" w:space="0" w:color="auto"/>
        <w:left w:val="none" w:sz="0" w:space="0" w:color="auto"/>
        <w:bottom w:val="none" w:sz="0" w:space="0" w:color="auto"/>
        <w:right w:val="none" w:sz="0" w:space="0" w:color="auto"/>
      </w:divBdr>
      <w:divsChild>
        <w:div w:id="1721518849">
          <w:marLeft w:val="0"/>
          <w:marRight w:val="0"/>
          <w:marTop w:val="0"/>
          <w:marBottom w:val="0"/>
          <w:divBdr>
            <w:top w:val="none" w:sz="0" w:space="0" w:color="auto"/>
            <w:left w:val="none" w:sz="0" w:space="0" w:color="auto"/>
            <w:bottom w:val="none" w:sz="0" w:space="0" w:color="auto"/>
            <w:right w:val="none" w:sz="0" w:space="0" w:color="auto"/>
          </w:divBdr>
          <w:divsChild>
            <w:div w:id="429085931">
              <w:marLeft w:val="0"/>
              <w:marRight w:val="0"/>
              <w:marTop w:val="0"/>
              <w:marBottom w:val="0"/>
              <w:divBdr>
                <w:top w:val="none" w:sz="0" w:space="0" w:color="auto"/>
                <w:left w:val="none" w:sz="0" w:space="0" w:color="auto"/>
                <w:bottom w:val="none" w:sz="0" w:space="0" w:color="auto"/>
                <w:right w:val="none" w:sz="0" w:space="0" w:color="auto"/>
              </w:divBdr>
              <w:divsChild>
                <w:div w:id="110874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043208">
      <w:bodyDiv w:val="1"/>
      <w:marLeft w:val="0"/>
      <w:marRight w:val="0"/>
      <w:marTop w:val="0"/>
      <w:marBottom w:val="0"/>
      <w:divBdr>
        <w:top w:val="none" w:sz="0" w:space="0" w:color="auto"/>
        <w:left w:val="none" w:sz="0" w:space="0" w:color="auto"/>
        <w:bottom w:val="none" w:sz="0" w:space="0" w:color="auto"/>
        <w:right w:val="none" w:sz="0" w:space="0" w:color="auto"/>
      </w:divBdr>
    </w:div>
    <w:div w:id="2028096765">
      <w:bodyDiv w:val="1"/>
      <w:marLeft w:val="0"/>
      <w:marRight w:val="0"/>
      <w:marTop w:val="0"/>
      <w:marBottom w:val="0"/>
      <w:divBdr>
        <w:top w:val="none" w:sz="0" w:space="0" w:color="auto"/>
        <w:left w:val="none" w:sz="0" w:space="0" w:color="auto"/>
        <w:bottom w:val="none" w:sz="0" w:space="0" w:color="auto"/>
        <w:right w:val="none" w:sz="0" w:space="0" w:color="auto"/>
      </w:divBdr>
    </w:div>
    <w:div w:id="2028482092">
      <w:bodyDiv w:val="1"/>
      <w:marLeft w:val="0"/>
      <w:marRight w:val="0"/>
      <w:marTop w:val="0"/>
      <w:marBottom w:val="0"/>
      <w:divBdr>
        <w:top w:val="none" w:sz="0" w:space="0" w:color="auto"/>
        <w:left w:val="none" w:sz="0" w:space="0" w:color="auto"/>
        <w:bottom w:val="none" w:sz="0" w:space="0" w:color="auto"/>
        <w:right w:val="none" w:sz="0" w:space="0" w:color="auto"/>
      </w:divBdr>
    </w:div>
    <w:div w:id="2031754952">
      <w:bodyDiv w:val="1"/>
      <w:marLeft w:val="0"/>
      <w:marRight w:val="0"/>
      <w:marTop w:val="0"/>
      <w:marBottom w:val="0"/>
      <w:divBdr>
        <w:top w:val="none" w:sz="0" w:space="0" w:color="auto"/>
        <w:left w:val="none" w:sz="0" w:space="0" w:color="auto"/>
        <w:bottom w:val="none" w:sz="0" w:space="0" w:color="auto"/>
        <w:right w:val="none" w:sz="0" w:space="0" w:color="auto"/>
      </w:divBdr>
    </w:div>
    <w:div w:id="2066875051">
      <w:bodyDiv w:val="1"/>
      <w:marLeft w:val="0"/>
      <w:marRight w:val="0"/>
      <w:marTop w:val="0"/>
      <w:marBottom w:val="0"/>
      <w:divBdr>
        <w:top w:val="none" w:sz="0" w:space="0" w:color="auto"/>
        <w:left w:val="none" w:sz="0" w:space="0" w:color="auto"/>
        <w:bottom w:val="none" w:sz="0" w:space="0" w:color="auto"/>
        <w:right w:val="none" w:sz="0" w:space="0" w:color="auto"/>
      </w:divBdr>
    </w:div>
    <w:div w:id="2068675837">
      <w:bodyDiv w:val="1"/>
      <w:marLeft w:val="0"/>
      <w:marRight w:val="0"/>
      <w:marTop w:val="0"/>
      <w:marBottom w:val="0"/>
      <w:divBdr>
        <w:top w:val="none" w:sz="0" w:space="0" w:color="auto"/>
        <w:left w:val="none" w:sz="0" w:space="0" w:color="auto"/>
        <w:bottom w:val="none" w:sz="0" w:space="0" w:color="auto"/>
        <w:right w:val="none" w:sz="0" w:space="0" w:color="auto"/>
      </w:divBdr>
    </w:div>
    <w:div w:id="2070223141">
      <w:bodyDiv w:val="1"/>
      <w:marLeft w:val="0"/>
      <w:marRight w:val="0"/>
      <w:marTop w:val="0"/>
      <w:marBottom w:val="0"/>
      <w:divBdr>
        <w:top w:val="none" w:sz="0" w:space="0" w:color="auto"/>
        <w:left w:val="none" w:sz="0" w:space="0" w:color="auto"/>
        <w:bottom w:val="none" w:sz="0" w:space="0" w:color="auto"/>
        <w:right w:val="none" w:sz="0" w:space="0" w:color="auto"/>
      </w:divBdr>
    </w:div>
    <w:div w:id="2099252719">
      <w:bodyDiv w:val="1"/>
      <w:marLeft w:val="0"/>
      <w:marRight w:val="0"/>
      <w:marTop w:val="0"/>
      <w:marBottom w:val="0"/>
      <w:divBdr>
        <w:top w:val="none" w:sz="0" w:space="0" w:color="auto"/>
        <w:left w:val="none" w:sz="0" w:space="0" w:color="auto"/>
        <w:bottom w:val="none" w:sz="0" w:space="0" w:color="auto"/>
        <w:right w:val="none" w:sz="0" w:space="0" w:color="auto"/>
      </w:divBdr>
      <w:divsChild>
        <w:div w:id="1777015890">
          <w:marLeft w:val="0"/>
          <w:marRight w:val="0"/>
          <w:marTop w:val="0"/>
          <w:marBottom w:val="0"/>
          <w:divBdr>
            <w:top w:val="none" w:sz="0" w:space="0" w:color="auto"/>
            <w:left w:val="none" w:sz="0" w:space="0" w:color="auto"/>
            <w:bottom w:val="none" w:sz="0" w:space="0" w:color="auto"/>
            <w:right w:val="none" w:sz="0" w:space="0" w:color="auto"/>
          </w:divBdr>
          <w:divsChild>
            <w:div w:id="652564949">
              <w:marLeft w:val="0"/>
              <w:marRight w:val="0"/>
              <w:marTop w:val="0"/>
              <w:marBottom w:val="0"/>
              <w:divBdr>
                <w:top w:val="none" w:sz="0" w:space="0" w:color="auto"/>
                <w:left w:val="none" w:sz="0" w:space="0" w:color="auto"/>
                <w:bottom w:val="none" w:sz="0" w:space="0" w:color="auto"/>
                <w:right w:val="none" w:sz="0" w:space="0" w:color="auto"/>
              </w:divBdr>
              <w:divsChild>
                <w:div w:id="77374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665203">
      <w:bodyDiv w:val="1"/>
      <w:marLeft w:val="0"/>
      <w:marRight w:val="0"/>
      <w:marTop w:val="0"/>
      <w:marBottom w:val="0"/>
      <w:divBdr>
        <w:top w:val="none" w:sz="0" w:space="0" w:color="auto"/>
        <w:left w:val="none" w:sz="0" w:space="0" w:color="auto"/>
        <w:bottom w:val="none" w:sz="0" w:space="0" w:color="auto"/>
        <w:right w:val="none" w:sz="0" w:space="0" w:color="auto"/>
      </w:divBdr>
    </w:div>
    <w:div w:id="2114743945">
      <w:bodyDiv w:val="1"/>
      <w:marLeft w:val="0"/>
      <w:marRight w:val="0"/>
      <w:marTop w:val="0"/>
      <w:marBottom w:val="0"/>
      <w:divBdr>
        <w:top w:val="none" w:sz="0" w:space="0" w:color="auto"/>
        <w:left w:val="none" w:sz="0" w:space="0" w:color="auto"/>
        <w:bottom w:val="none" w:sz="0" w:space="0" w:color="auto"/>
        <w:right w:val="none" w:sz="0" w:space="0" w:color="auto"/>
      </w:divBdr>
      <w:divsChild>
        <w:div w:id="1429034163">
          <w:marLeft w:val="0"/>
          <w:marRight w:val="0"/>
          <w:marTop w:val="0"/>
          <w:marBottom w:val="0"/>
          <w:divBdr>
            <w:top w:val="none" w:sz="0" w:space="0" w:color="auto"/>
            <w:left w:val="none" w:sz="0" w:space="0" w:color="auto"/>
            <w:bottom w:val="none" w:sz="0" w:space="0" w:color="auto"/>
            <w:right w:val="none" w:sz="0" w:space="0" w:color="auto"/>
          </w:divBdr>
          <w:divsChild>
            <w:div w:id="516231194">
              <w:marLeft w:val="0"/>
              <w:marRight w:val="0"/>
              <w:marTop w:val="0"/>
              <w:marBottom w:val="0"/>
              <w:divBdr>
                <w:top w:val="none" w:sz="0" w:space="0" w:color="auto"/>
                <w:left w:val="none" w:sz="0" w:space="0" w:color="auto"/>
                <w:bottom w:val="none" w:sz="0" w:space="0" w:color="auto"/>
                <w:right w:val="none" w:sz="0" w:space="0" w:color="auto"/>
              </w:divBdr>
              <w:divsChild>
                <w:div w:id="38387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317379">
      <w:bodyDiv w:val="1"/>
      <w:marLeft w:val="0"/>
      <w:marRight w:val="0"/>
      <w:marTop w:val="0"/>
      <w:marBottom w:val="0"/>
      <w:divBdr>
        <w:top w:val="none" w:sz="0" w:space="0" w:color="auto"/>
        <w:left w:val="none" w:sz="0" w:space="0" w:color="auto"/>
        <w:bottom w:val="none" w:sz="0" w:space="0" w:color="auto"/>
        <w:right w:val="none" w:sz="0" w:space="0" w:color="auto"/>
      </w:divBdr>
    </w:div>
    <w:div w:id="2115591282">
      <w:bodyDiv w:val="1"/>
      <w:marLeft w:val="0"/>
      <w:marRight w:val="0"/>
      <w:marTop w:val="0"/>
      <w:marBottom w:val="0"/>
      <w:divBdr>
        <w:top w:val="none" w:sz="0" w:space="0" w:color="auto"/>
        <w:left w:val="none" w:sz="0" w:space="0" w:color="auto"/>
        <w:bottom w:val="none" w:sz="0" w:space="0" w:color="auto"/>
        <w:right w:val="none" w:sz="0" w:space="0" w:color="auto"/>
      </w:divBdr>
    </w:div>
    <w:div w:id="21263857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orcid.org/0000-0002-5143-8841" TargetMode="Externa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3" Type="http://schemas.openxmlformats.org/officeDocument/2006/relationships/hyperlink" Target="http://creativecommons.org/licenses/by/4.0/" TargetMode="External"/><Relationship Id="rId2" Type="http://schemas.openxmlformats.org/officeDocument/2006/relationships/image" Target="media/image4.png"/><Relationship Id="rId1" Type="http://schemas.openxmlformats.org/officeDocument/2006/relationships/hyperlink" Target="http://creativecommons.org/licenses/by/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7C8914A-D0A5-4628-9F15-F834548CE9DB}">
  <we:reference id="WA200001361" version="2.129.3.0" store="Omex" storeType="OMEX"/>
  <we:alternateReferences>
    <we:reference id="WA200001361" version="2.129.3.0" store="WA200001361" storeType="OMEX"/>
  </we:alternateReferences>
  <we:properties>
    <we:property name="paperpal-document-id" value="&quot;f19130cd-3dc2-447c-9862-235200e3ccf6&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Kus16</b:Tag>
    <b:SourceType>JournalArticle</b:SourceType>
    <b:Guid>{E0362308-19EE-48BC-9706-D80CB01B2A2A}</b:Guid>
    <b:Title>Penerapan Elemen-Elemen Integrated Reporting Pada Perusahaan yang Terdaftar di Bursa Efek Indonesia</b:Title>
    <b:Year>2016</b:Year>
    <b:Author>
      <b:Author>
        <b:NameList>
          <b:Person>
            <b:Last>Kustiani</b:Last>
            <b:First>Nur</b:First>
            <b:Middle>Aisyah</b:Middle>
          </b:Person>
        </b:NameList>
      </b:Author>
    </b:Author>
    <b:JournalName>Jurnal Info Arta. Vol. 3.</b:JournalName>
    <b:Pages>44-61</b:Pages>
    <b:RefOrder>1</b:RefOrder>
  </b:Source>
  <b:Source>
    <b:Tag>Far20</b:Tag>
    <b:SourceType>InternetSite</b:SourceType>
    <b:Guid>{574C296E-D84D-4399-A3E6-9A140005F478}</b:Guid>
    <b:Author>
      <b:Author>
        <b:NameList>
          <b:Person>
            <b:Last>Farrar</b:Last>
            <b:First>James</b:First>
          </b:Person>
        </b:NameList>
      </b:Author>
    </b:Author>
    <b:Title>Integrated Reporting: Can it solve the sustainability information gap?</b:Title>
    <b:Year>2011</b:Year>
    <b:Month>September</b:Month>
    <b:Day>11</b:Day>
    <b:InternetSiteTitle>zdet.com</b:InternetSiteTitle>
    <b:URL>https://www.zdnet.com/article/integrated-reporting-can-it-solve-the-sustainability-information-gap/</b:URL>
    <b:RefOrder>11</b:RefOrder>
  </b:Source>
  <b:Source>
    <b:Tag>Sof17</b:Tag>
    <b:SourceType>JournalArticle</b:SourceType>
    <b:Guid>{DE1201AB-2166-40C8-BB89-6967F74E3755}</b:Guid>
    <b:Title>The Compliance of the Integrated Reports Issued by European Financial Companies with the International Integrated Reporting Framework</b:Title>
    <b:Year>2017</b:Year>
    <b:JournalName>Sustainability</b:JournalName>
    <b:Pages>13-19</b:Pages>
    <b:Author>
      <b:Author>
        <b:NameList>
          <b:Person>
            <b:Last>Sofian</b:Last>
            <b:First>I</b:First>
          </b:Person>
          <b:Person>
            <b:Last>Dumitru</b:Last>
            <b:First>M</b:First>
          </b:Person>
        </b:NameList>
      </b:Author>
    </b:Author>
    <b:RefOrder>3</b:RefOrder>
  </b:Source>
  <b:Source>
    <b:Tag>Oto18</b:Tag>
    <b:SourceType>DocumentFromInternetSite</b:SourceType>
    <b:Guid>{BB8AD4D9-78FB-4870-AE9A-CC47631C7D63}</b:Guid>
    <b:Title>Strategi Nasional Literasi Keuangan Indonesia (Revisi 2017)</b:Title>
    <b:Year>2018</b:Year>
    <b:Author>
      <b:Author>
        <b:NameList>
          <b:Person>
            <b:Last>OJK</b:Last>
          </b:Person>
        </b:NameList>
      </b:Author>
    </b:Author>
    <b:InternetSiteTitle>ojk</b:InternetSiteTitle>
    <b:URL>www.ojk.go.id</b:URL>
    <b:RefOrder>4</b:RefOrder>
  </b:Source>
  <b:Source>
    <b:Tag>Dow75</b:Tag>
    <b:SourceType>JournalArticle</b:SourceType>
    <b:Guid>{EFC0AD82-49D5-450D-8B20-F1E496E27D0F}</b:Guid>
    <b:Title>Organizational Legitimacy: Social Values and Organizational Behavior</b:Title>
    <b:Year>1975</b:Year>
    <b:JournalName>Pacific Sociological Review. Vol 18 No 1</b:JournalName>
    <b:Pages>122-136</b:Pages>
    <b:Author>
      <b:Author>
        <b:NameList>
          <b:Person>
            <b:Last>Dowling</b:Last>
            <b:First>J</b:First>
          </b:Person>
          <b:Person>
            <b:Last>Pfeffer</b:Last>
            <b:First>J</b:First>
          </b:Person>
        </b:NameList>
      </b:Author>
    </b:Author>
    <b:RefOrder>5</b:RefOrder>
  </b:Source>
  <b:Source>
    <b:Tag>IIR13</b:Tag>
    <b:SourceType>Report</b:SourceType>
    <b:Guid>{D3BC6E3A-3EA9-48D5-B1A2-2D2FA1FA4457}</b:Guid>
    <b:Title>The International Integrated Reporting Framework</b:Title>
    <b:Year>2013</b:Year>
    <b:Author>
      <b:Author>
        <b:NameList>
          <b:Person>
            <b:Last>IIRC</b:Last>
          </b:Person>
        </b:NameList>
      </b:Author>
    </b:Author>
    <b:Publisher>IIRC</b:Publisher>
    <b:RefOrder>2</b:RefOrder>
  </b:Source>
  <b:Source>
    <b:Tag>Elk</b:Tag>
    <b:SourceType>Book</b:SourceType>
    <b:Guid>{7BDFD875-1CD2-453E-AE77-53B41C3262C3}</b:Guid>
    <b:Author>
      <b:Author>
        <b:NameList>
          <b:Person>
            <b:Last>Elkington</b:Last>
            <b:First>J</b:First>
          </b:Person>
        </b:NameList>
      </b:Author>
    </b:Author>
    <b:Title>Cannibal with Fork: The Tiple Bottom Line of 21"Century Business</b:Title>
    <b:Year>1998</b:Year>
    <b:City>Gabriela Island</b:City>
    <b:Publisher>New Society Publisher</b:Publisher>
    <b:RefOrder>7</b:RefOrder>
  </b:Source>
  <b:Source>
    <b:Tag>Cam18</b:Tag>
    <b:SourceType>JournalArticle</b:SourceType>
    <b:Guid>{B01D160D-B2E8-45B3-ACF0-2059F52955B6}</b:Guid>
    <b:Title>Theoritical Insight on Integrated Reporting: The Inclusion of Non-Financial Capitals in Corporate Disclosure</b:Title>
    <b:Year>2018</b:Year>
    <b:Author>
      <b:Author>
        <b:NameList>
          <b:Person>
            <b:Last>Camilleri</b:Last>
            <b:First>Mark</b:First>
          </b:Person>
        </b:NameList>
      </b:Author>
    </b:Author>
    <b:JournalName>Corporate Communication: An International Journal</b:JournalName>
    <b:RefOrder>8</b:RefOrder>
  </b:Source>
  <b:Source>
    <b:Tag>Cam17</b:Tag>
    <b:SourceType>JournalArticle</b:SourceType>
    <b:Guid>{12D13037-64A6-42B2-A318-DD0D17F46A92}</b:Guid>
    <b:Author>
      <b:Author>
        <b:NameList>
          <b:Person>
            <b:Last>Camodeca</b:Last>
            <b:First>Renato</b:First>
          </b:Person>
        </b:NameList>
      </b:Author>
    </b:Author>
    <b:Title>Implementing Integrated Reporting: Case Studies from the Italian Listed Companies</b:Title>
    <b:JournalName>Accounting and Finance Research. Vol 6 No 2</b:JournalName>
    <b:Year>2017</b:Year>
    <b:RefOrder>10</b:RefOrder>
  </b:Source>
  <b:Source>
    <b:Tag>Bec15</b:Tag>
    <b:SourceType>JournalArticle</b:SourceType>
    <b:Guid>{A4B7ACD8-C60F-4FD0-B027-C32EB7D4F1A3}</b:Guid>
    <b:Title>In pursuit of a 'single source of truth' from threatened legitimacy to integrated reporting</b:Title>
    <b:JournalName>Journal of Business Ethics. Vol 141, No 2</b:JournalName>
    <b:Year>2015</b:Year>
    <b:Pages>191-205</b:Pages>
    <b:Author>
      <b:Author>
        <b:NameList>
          <b:Person>
            <b:Last>Beck</b:Last>
            <b:First>C</b:First>
          </b:Person>
          <b:Person>
            <b:Last>Dumay</b:Last>
            <b:First>J</b:First>
          </b:Person>
          <b:Person>
            <b:Last>Frost</b:Last>
            <b:First>G</b:First>
          </b:Person>
        </b:NameList>
      </b:Author>
    </b:Author>
    <b:RefOrder>9</b:RefOrder>
  </b:Source>
  <b:Source>
    <b:Tag>Suc55</b:Tag>
    <b:SourceType>JournalArticle</b:SourceType>
    <b:Guid>{E58959AB-A5CD-4E4E-B6D5-7830B2DBAF11}</b:Guid>
    <b:Author>
      <b:Author>
        <b:NameList>
          <b:Person>
            <b:Last>Suchman</b:Last>
            <b:First>M</b:First>
          </b:Person>
        </b:NameList>
      </b:Author>
    </b:Author>
    <b:Title>Managing Legitimacy: Strategic and Institutioal Approaches</b:Title>
    <b:JournalName>Academy of Management Review. 20 (3)</b:JournalName>
    <b:Year>1995</b:Year>
    <b:Pages>571-610</b:Pages>
    <b:RefOrder>6</b:RefOrder>
  </b:Source>
</b:Sources>
</file>

<file path=customXml/itemProps1.xml><?xml version="1.0" encoding="utf-8"?>
<ds:datastoreItem xmlns:ds="http://schemas.openxmlformats.org/officeDocument/2006/customXml" ds:itemID="{B4DF36AB-CE58-4B17-9372-A436DBC9B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2809</Words>
  <Characters>16016</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Indah Kartika Sandhi</dc:creator>
  <cp:lastModifiedBy>Lenovo</cp:lastModifiedBy>
  <cp:revision>2</cp:revision>
  <cp:lastPrinted>2024-09-02T13:38:00Z</cp:lastPrinted>
  <dcterms:created xsi:type="dcterms:W3CDTF">2026-01-23T10:43:00Z</dcterms:created>
  <dcterms:modified xsi:type="dcterms:W3CDTF">2026-01-23T10:43:00Z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ffa289d5-1d57-36cf-a234-36794f2494f7</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